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A4" w:rsidRPr="00583D15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D15">
        <w:rPr>
          <w:rFonts w:ascii="Times New Roman" w:hAnsi="Times New Roman" w:cs="Times New Roman"/>
          <w:b/>
          <w:sz w:val="26"/>
          <w:szCs w:val="26"/>
        </w:rPr>
        <w:t>Российское философское общество</w:t>
      </w:r>
    </w:p>
    <w:p w:rsidR="001759A4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D15">
        <w:rPr>
          <w:rFonts w:ascii="Times New Roman" w:hAnsi="Times New Roman" w:cs="Times New Roman"/>
          <w:b/>
          <w:sz w:val="26"/>
          <w:szCs w:val="26"/>
        </w:rPr>
        <w:t>Общество русской философии при Украинском философском фонде</w:t>
      </w:r>
    </w:p>
    <w:p w:rsidR="00FB1DA6" w:rsidRPr="00583D15" w:rsidRDefault="00FB1DA6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CE1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3B742C" w:rsidRPr="00720CE1">
        <w:rPr>
          <w:rFonts w:ascii="Times New Roman" w:hAnsi="Times New Roman" w:cs="Times New Roman"/>
          <w:b/>
          <w:sz w:val="26"/>
          <w:szCs w:val="26"/>
        </w:rPr>
        <w:t>философии МГИМО МИД России</w:t>
      </w:r>
    </w:p>
    <w:p w:rsidR="001759A4" w:rsidRPr="00583D15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D15">
        <w:rPr>
          <w:rFonts w:ascii="Times New Roman" w:hAnsi="Times New Roman" w:cs="Times New Roman"/>
          <w:b/>
          <w:sz w:val="26"/>
          <w:szCs w:val="26"/>
        </w:rPr>
        <w:t>Санкт-Петербургский государственный экономический университет</w:t>
      </w:r>
    </w:p>
    <w:p w:rsidR="001759A4" w:rsidRPr="00583D15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D15">
        <w:rPr>
          <w:rFonts w:ascii="Times New Roman" w:hAnsi="Times New Roman" w:cs="Times New Roman"/>
          <w:b/>
          <w:sz w:val="26"/>
          <w:szCs w:val="26"/>
        </w:rPr>
        <w:t>Гуманитарный факультет</w:t>
      </w:r>
    </w:p>
    <w:p w:rsidR="001759A4" w:rsidRPr="00583D15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D15">
        <w:rPr>
          <w:rFonts w:ascii="Times New Roman" w:hAnsi="Times New Roman" w:cs="Times New Roman"/>
          <w:b/>
          <w:sz w:val="26"/>
          <w:szCs w:val="26"/>
        </w:rPr>
        <w:t>Кафедра философии</w:t>
      </w:r>
    </w:p>
    <w:p w:rsidR="001759A4" w:rsidRPr="00583D15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9A4" w:rsidRPr="00583D15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9A4" w:rsidRPr="00583D15" w:rsidRDefault="001759A4" w:rsidP="00175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83D15">
        <w:rPr>
          <w:rFonts w:ascii="Times New Roman" w:hAnsi="Times New Roman" w:cs="Times New Roman"/>
          <w:b/>
          <w:i/>
          <w:sz w:val="26"/>
          <w:szCs w:val="26"/>
        </w:rPr>
        <w:t>ИНФОРМАЦИОННОЕ ПИСЬМО</w:t>
      </w:r>
    </w:p>
    <w:p w:rsidR="001759A4" w:rsidRPr="008404D1" w:rsidRDefault="001759A4" w:rsidP="0084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D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759A4" w:rsidRPr="008404D1" w:rsidRDefault="001759A4" w:rsidP="0084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D1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работе </w:t>
      </w:r>
      <w:r w:rsidRPr="008404D1">
        <w:rPr>
          <w:rFonts w:ascii="Times New Roman" w:hAnsi="Times New Roman" w:cs="Times New Roman"/>
          <w:b/>
          <w:sz w:val="28"/>
          <w:szCs w:val="28"/>
        </w:rPr>
        <w:br/>
      </w:r>
      <w:r w:rsidR="008404D1" w:rsidRPr="008404D1">
        <w:rPr>
          <w:rFonts w:ascii="Times New Roman" w:hAnsi="Times New Roman" w:cs="Times New Roman"/>
          <w:b/>
          <w:sz w:val="28"/>
          <w:szCs w:val="28"/>
        </w:rPr>
        <w:t>Третьей</w:t>
      </w:r>
      <w:r w:rsidRPr="008404D1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научной конференции</w:t>
      </w:r>
    </w:p>
    <w:p w:rsidR="008404D1" w:rsidRPr="008404D1" w:rsidRDefault="008404D1" w:rsidP="0084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D1">
        <w:rPr>
          <w:rFonts w:ascii="Times New Roman" w:hAnsi="Times New Roman" w:cs="Times New Roman"/>
          <w:b/>
          <w:sz w:val="28"/>
          <w:szCs w:val="28"/>
        </w:rPr>
        <w:t>«Национальная стихия творчества: время и трансгрессия»</w:t>
      </w:r>
    </w:p>
    <w:p w:rsidR="008404D1" w:rsidRPr="008404D1" w:rsidRDefault="008404D1" w:rsidP="0084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D1">
        <w:rPr>
          <w:rFonts w:ascii="Times New Roman" w:hAnsi="Times New Roman" w:cs="Times New Roman"/>
          <w:b/>
          <w:sz w:val="28"/>
          <w:szCs w:val="28"/>
        </w:rPr>
        <w:t>Санкт-Петербург 14-16 июня 2017 г.</w:t>
      </w:r>
    </w:p>
    <w:p w:rsidR="008404D1" w:rsidRPr="00583D15" w:rsidRDefault="008404D1" w:rsidP="001759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9A4" w:rsidRPr="00583D15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9A4" w:rsidRPr="00583D15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15">
        <w:rPr>
          <w:rFonts w:ascii="Times New Roman" w:hAnsi="Times New Roman" w:cs="Times New Roman"/>
          <w:sz w:val="24"/>
          <w:szCs w:val="24"/>
        </w:rPr>
        <w:t>Состоявш</w:t>
      </w:r>
      <w:r w:rsidR="008404D1">
        <w:rPr>
          <w:rFonts w:ascii="Times New Roman" w:hAnsi="Times New Roman" w:cs="Times New Roman"/>
          <w:sz w:val="24"/>
          <w:szCs w:val="24"/>
        </w:rPr>
        <w:t>ие</w:t>
      </w:r>
      <w:r w:rsidRPr="00583D15">
        <w:rPr>
          <w:rFonts w:ascii="Times New Roman" w:hAnsi="Times New Roman" w:cs="Times New Roman"/>
          <w:sz w:val="24"/>
          <w:szCs w:val="24"/>
        </w:rPr>
        <w:t>ся в 2015 г.</w:t>
      </w:r>
      <w:r w:rsidR="008404D1">
        <w:rPr>
          <w:rFonts w:ascii="Times New Roman" w:hAnsi="Times New Roman" w:cs="Times New Roman"/>
          <w:sz w:val="24"/>
          <w:szCs w:val="24"/>
        </w:rPr>
        <w:t xml:space="preserve"> и 2016 г. </w:t>
      </w:r>
      <w:r w:rsidRPr="00583D15">
        <w:rPr>
          <w:rFonts w:ascii="Times New Roman" w:hAnsi="Times New Roman" w:cs="Times New Roman"/>
          <w:sz w:val="24"/>
          <w:szCs w:val="24"/>
        </w:rPr>
        <w:t>Международн</w:t>
      </w:r>
      <w:r w:rsidR="008404D1">
        <w:rPr>
          <w:rFonts w:ascii="Times New Roman" w:hAnsi="Times New Roman" w:cs="Times New Roman"/>
          <w:sz w:val="24"/>
          <w:szCs w:val="24"/>
        </w:rPr>
        <w:t>ые</w:t>
      </w:r>
      <w:r w:rsidRPr="00583D15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8404D1">
        <w:rPr>
          <w:rFonts w:ascii="Times New Roman" w:hAnsi="Times New Roman" w:cs="Times New Roman"/>
          <w:sz w:val="24"/>
          <w:szCs w:val="24"/>
        </w:rPr>
        <w:t>и</w:t>
      </w:r>
      <w:r w:rsidRPr="00583D15">
        <w:rPr>
          <w:rFonts w:ascii="Times New Roman" w:hAnsi="Times New Roman" w:cs="Times New Roman"/>
          <w:sz w:val="24"/>
          <w:szCs w:val="24"/>
        </w:rPr>
        <w:t xml:space="preserve"> положил</w:t>
      </w:r>
      <w:r w:rsidR="00FB1DA6">
        <w:rPr>
          <w:rFonts w:ascii="Times New Roman" w:hAnsi="Times New Roman" w:cs="Times New Roman"/>
          <w:sz w:val="24"/>
          <w:szCs w:val="24"/>
        </w:rPr>
        <w:t>и</w:t>
      </w:r>
      <w:r w:rsidRPr="00583D15">
        <w:rPr>
          <w:rFonts w:ascii="Times New Roman" w:hAnsi="Times New Roman" w:cs="Times New Roman"/>
          <w:sz w:val="24"/>
          <w:szCs w:val="24"/>
        </w:rPr>
        <w:t xml:space="preserve"> начало обсуждению концептуальных подходов в понимании сущности и смыслатворчества в онтологическом, антропологическом, </w:t>
      </w:r>
      <w:proofErr w:type="spellStart"/>
      <w:r w:rsidRPr="00583D15">
        <w:rPr>
          <w:rFonts w:ascii="Times New Roman" w:hAnsi="Times New Roman" w:cs="Times New Roman"/>
          <w:sz w:val="24"/>
          <w:szCs w:val="24"/>
        </w:rPr>
        <w:t>социо-культурном</w:t>
      </w:r>
      <w:proofErr w:type="spellEnd"/>
      <w:r w:rsidRPr="00583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D15">
        <w:rPr>
          <w:rFonts w:ascii="Times New Roman" w:hAnsi="Times New Roman" w:cs="Times New Roman"/>
          <w:sz w:val="24"/>
          <w:szCs w:val="24"/>
        </w:rPr>
        <w:t>аксиологическом</w:t>
      </w:r>
      <w:proofErr w:type="spellEnd"/>
      <w:r w:rsidRPr="00583D15">
        <w:rPr>
          <w:rFonts w:ascii="Times New Roman" w:hAnsi="Times New Roman" w:cs="Times New Roman"/>
          <w:sz w:val="24"/>
          <w:szCs w:val="24"/>
        </w:rPr>
        <w:t xml:space="preserve"> и историческом его измерении. П</w:t>
      </w:r>
      <w:r w:rsidR="008B290D">
        <w:rPr>
          <w:rFonts w:ascii="Times New Roman" w:hAnsi="Times New Roman" w:cs="Times New Roman"/>
          <w:sz w:val="24"/>
          <w:szCs w:val="24"/>
        </w:rPr>
        <w:t>о итогам конференций</w:t>
      </w:r>
      <w:r w:rsidRPr="00583D15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8B290D">
        <w:rPr>
          <w:rFonts w:ascii="Times New Roman" w:hAnsi="Times New Roman" w:cs="Times New Roman"/>
          <w:sz w:val="24"/>
          <w:szCs w:val="24"/>
        </w:rPr>
        <w:t>ы</w:t>
      </w:r>
      <w:r w:rsidRPr="00583D15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8B290D">
        <w:rPr>
          <w:rFonts w:ascii="Times New Roman" w:hAnsi="Times New Roman" w:cs="Times New Roman"/>
          <w:sz w:val="24"/>
          <w:szCs w:val="24"/>
        </w:rPr>
        <w:t>и</w:t>
      </w:r>
      <w:r w:rsidRPr="00583D15">
        <w:rPr>
          <w:rFonts w:ascii="Times New Roman" w:hAnsi="Times New Roman" w:cs="Times New Roman"/>
          <w:sz w:val="24"/>
          <w:szCs w:val="24"/>
        </w:rPr>
        <w:t xml:space="preserve"> статей: Творчество как национальная стихия: опыт России и Украины. СПб.: Изд-во </w:t>
      </w:r>
      <w:proofErr w:type="spellStart"/>
      <w:r w:rsidRPr="00583D15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583D15">
        <w:rPr>
          <w:rFonts w:ascii="Times New Roman" w:hAnsi="Times New Roman" w:cs="Times New Roman"/>
          <w:sz w:val="24"/>
          <w:szCs w:val="24"/>
        </w:rPr>
        <w:t>. 2015. 240 с.</w:t>
      </w:r>
      <w:r w:rsidR="008B290D">
        <w:rPr>
          <w:rFonts w:ascii="Times New Roman" w:hAnsi="Times New Roman" w:cs="Times New Roman"/>
          <w:sz w:val="24"/>
          <w:szCs w:val="24"/>
        </w:rPr>
        <w:t xml:space="preserve">; </w:t>
      </w:r>
      <w:r w:rsidR="000B65E3">
        <w:rPr>
          <w:rFonts w:ascii="Times New Roman" w:hAnsi="Times New Roman" w:cs="Times New Roman"/>
          <w:sz w:val="24"/>
          <w:szCs w:val="24"/>
        </w:rPr>
        <w:t xml:space="preserve">Творчество как национальная стихия. Смысл творчества: инновации и </w:t>
      </w:r>
      <w:proofErr w:type="spellStart"/>
      <w:r w:rsidR="000B65E3">
        <w:rPr>
          <w:rFonts w:ascii="Times New Roman" w:hAnsi="Times New Roman" w:cs="Times New Roman"/>
          <w:sz w:val="24"/>
          <w:szCs w:val="24"/>
          <w:lang w:val="en-US"/>
        </w:rPr>
        <w:t>Dasein</w:t>
      </w:r>
      <w:proofErr w:type="spellEnd"/>
      <w:r w:rsidR="000B65E3">
        <w:rPr>
          <w:rFonts w:ascii="Times New Roman" w:hAnsi="Times New Roman" w:cs="Times New Roman"/>
          <w:sz w:val="24"/>
          <w:szCs w:val="24"/>
        </w:rPr>
        <w:t xml:space="preserve">. СПб.: Изд-во </w:t>
      </w:r>
      <w:proofErr w:type="spellStart"/>
      <w:r w:rsidR="000B65E3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="000B65E3">
        <w:rPr>
          <w:rFonts w:ascii="Times New Roman" w:hAnsi="Times New Roman" w:cs="Times New Roman"/>
          <w:sz w:val="24"/>
          <w:szCs w:val="24"/>
        </w:rPr>
        <w:t>. 2016. 336 с.</w:t>
      </w:r>
      <w:r w:rsidRPr="00583D15">
        <w:rPr>
          <w:rFonts w:ascii="Times New Roman" w:hAnsi="Times New Roman" w:cs="Times New Roman"/>
          <w:sz w:val="24"/>
          <w:szCs w:val="24"/>
        </w:rPr>
        <w:t xml:space="preserve"> Обзор конференции </w:t>
      </w:r>
      <w:r w:rsidR="008B290D">
        <w:rPr>
          <w:rFonts w:ascii="Times New Roman" w:hAnsi="Times New Roman" w:cs="Times New Roman"/>
          <w:sz w:val="24"/>
          <w:szCs w:val="24"/>
        </w:rPr>
        <w:t xml:space="preserve">2015 г. </w:t>
      </w:r>
      <w:r w:rsidRPr="00583D15">
        <w:rPr>
          <w:rFonts w:ascii="Times New Roman" w:hAnsi="Times New Roman" w:cs="Times New Roman"/>
          <w:sz w:val="24"/>
          <w:szCs w:val="24"/>
        </w:rPr>
        <w:t>представлен в Вестнике РФО (2015. № 3.С.15-17)</w:t>
      </w:r>
      <w:r w:rsidR="008B290D">
        <w:rPr>
          <w:rFonts w:ascii="Times New Roman" w:hAnsi="Times New Roman" w:cs="Times New Roman"/>
          <w:sz w:val="24"/>
          <w:szCs w:val="24"/>
        </w:rPr>
        <w:t>, а также в журнале «Вопросы философии» (</w:t>
      </w:r>
      <w:proofErr w:type="spellStart"/>
      <w:r w:rsidR="008B290D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="008B290D">
        <w:rPr>
          <w:rFonts w:ascii="Times New Roman" w:hAnsi="Times New Roman" w:cs="Times New Roman"/>
          <w:sz w:val="24"/>
          <w:szCs w:val="24"/>
        </w:rPr>
        <w:t xml:space="preserve"> Г</w:t>
      </w:r>
      <w:r w:rsidRPr="00583D15">
        <w:rPr>
          <w:rFonts w:ascii="Times New Roman" w:hAnsi="Times New Roman" w:cs="Times New Roman"/>
          <w:sz w:val="24"/>
          <w:szCs w:val="24"/>
        </w:rPr>
        <w:t>.</w:t>
      </w:r>
      <w:r w:rsidR="008B290D">
        <w:rPr>
          <w:rFonts w:ascii="Times New Roman" w:hAnsi="Times New Roman" w:cs="Times New Roman"/>
          <w:sz w:val="24"/>
          <w:szCs w:val="24"/>
        </w:rPr>
        <w:t xml:space="preserve">Е. Петербургская конференция: взгляд из Полтавы // Вопросы философии. 2016. №3. С.207-211). </w:t>
      </w:r>
      <w:r w:rsidR="000F0785">
        <w:rPr>
          <w:rFonts w:ascii="Times New Roman" w:hAnsi="Times New Roman" w:cs="Times New Roman"/>
          <w:sz w:val="24"/>
          <w:szCs w:val="24"/>
        </w:rPr>
        <w:t xml:space="preserve">Обзор конференции 2016 г. принят </w:t>
      </w:r>
      <w:r w:rsidR="00720CE1">
        <w:rPr>
          <w:rFonts w:ascii="Times New Roman" w:hAnsi="Times New Roman" w:cs="Times New Roman"/>
          <w:sz w:val="24"/>
          <w:szCs w:val="24"/>
        </w:rPr>
        <w:t xml:space="preserve">к печати </w:t>
      </w:r>
      <w:r w:rsidR="000F0785">
        <w:rPr>
          <w:rFonts w:ascii="Times New Roman" w:hAnsi="Times New Roman" w:cs="Times New Roman"/>
          <w:sz w:val="24"/>
          <w:szCs w:val="24"/>
        </w:rPr>
        <w:t xml:space="preserve">в «Вопросы философии». </w:t>
      </w:r>
      <w:bookmarkStart w:id="0" w:name="_GoBack"/>
      <w:bookmarkEnd w:id="0"/>
    </w:p>
    <w:p w:rsidR="001759A4" w:rsidRPr="00583D15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15">
        <w:rPr>
          <w:rFonts w:ascii="Times New Roman" w:hAnsi="Times New Roman" w:cs="Times New Roman"/>
          <w:sz w:val="24"/>
          <w:szCs w:val="24"/>
        </w:rPr>
        <w:t xml:space="preserve">Цель предстоящей конференции: продолжить дискуссию о </w:t>
      </w:r>
      <w:proofErr w:type="spellStart"/>
      <w:r w:rsidRPr="00583D15">
        <w:rPr>
          <w:rFonts w:ascii="Times New Roman" w:hAnsi="Times New Roman" w:cs="Times New Roman"/>
          <w:sz w:val="24"/>
          <w:szCs w:val="24"/>
        </w:rPr>
        <w:t>смыслообразующих</w:t>
      </w:r>
      <w:proofErr w:type="spellEnd"/>
      <w:r w:rsidRPr="00583D15">
        <w:rPr>
          <w:rFonts w:ascii="Times New Roman" w:hAnsi="Times New Roman" w:cs="Times New Roman"/>
          <w:sz w:val="24"/>
          <w:szCs w:val="24"/>
        </w:rPr>
        <w:t xml:space="preserve"> аспектах творчества в контексте проблемы инновационного развития общества.</w:t>
      </w:r>
    </w:p>
    <w:p w:rsidR="001759A4" w:rsidRPr="00583D15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A4" w:rsidRPr="00583D15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D15">
        <w:rPr>
          <w:rFonts w:ascii="Times New Roman" w:hAnsi="Times New Roman" w:cs="Times New Roman"/>
          <w:b/>
          <w:sz w:val="24"/>
          <w:szCs w:val="24"/>
        </w:rPr>
        <w:t>На конференции планируется обсудить следующие проблемы</w:t>
      </w:r>
      <w:r w:rsidRPr="00583D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59A4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>Смысл творчества в современную эпоху.</w:t>
      </w:r>
    </w:p>
    <w:p w:rsidR="00C166C2" w:rsidRPr="00583D15" w:rsidRDefault="00C166C2" w:rsidP="001759A4">
      <w:pPr>
        <w:pStyle w:val="a"/>
        <w:ind w:left="0" w:firstLine="709"/>
        <w:rPr>
          <w:sz w:val="24"/>
        </w:rPr>
      </w:pPr>
      <w:r>
        <w:rPr>
          <w:sz w:val="24"/>
        </w:rPr>
        <w:t>Печать времени и характер творческого процесса.</w:t>
      </w:r>
    </w:p>
    <w:p w:rsidR="001759A4" w:rsidRPr="00583D15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>Творчество в истории философии и история философии как творчество.</w:t>
      </w:r>
    </w:p>
    <w:p w:rsidR="001759A4" w:rsidRPr="00583D15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>Творчество и креативность в контексте глобализации.</w:t>
      </w:r>
    </w:p>
    <w:p w:rsidR="001759A4" w:rsidRPr="00583D15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>Творческий ответ на вызовы современности и проблема исторической ответственности в обществе риска.</w:t>
      </w:r>
    </w:p>
    <w:p w:rsidR="001759A4" w:rsidRPr="00583D15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 xml:space="preserve">Судьба народа как творчество и творчество как его судьба. </w:t>
      </w:r>
    </w:p>
    <w:p w:rsidR="001759A4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>Творчество в измерениях национального самосознания и исторической стихии.</w:t>
      </w:r>
    </w:p>
    <w:p w:rsidR="00C166C2" w:rsidRDefault="00C166C2" w:rsidP="001759A4">
      <w:pPr>
        <w:pStyle w:val="a"/>
        <w:ind w:left="0" w:firstLine="709"/>
        <w:rPr>
          <w:sz w:val="24"/>
        </w:rPr>
      </w:pPr>
      <w:r>
        <w:rPr>
          <w:sz w:val="24"/>
        </w:rPr>
        <w:t>Трансгрессия как творчество на грани невозможного.</w:t>
      </w:r>
    </w:p>
    <w:p w:rsidR="00C166C2" w:rsidRDefault="00C166C2" w:rsidP="001759A4">
      <w:pPr>
        <w:pStyle w:val="a"/>
        <w:ind w:left="0" w:firstLine="709"/>
        <w:rPr>
          <w:sz w:val="24"/>
        </w:rPr>
      </w:pPr>
      <w:r>
        <w:rPr>
          <w:sz w:val="24"/>
        </w:rPr>
        <w:t>Творчество как экстаз, безумие или самоуничтожение субъекта.</w:t>
      </w:r>
    </w:p>
    <w:p w:rsidR="00D47562" w:rsidRPr="00583D15" w:rsidRDefault="00D47562" w:rsidP="001759A4">
      <w:pPr>
        <w:pStyle w:val="a"/>
        <w:ind w:left="0" w:firstLine="709"/>
        <w:rPr>
          <w:sz w:val="24"/>
        </w:rPr>
      </w:pPr>
      <w:r>
        <w:rPr>
          <w:sz w:val="24"/>
        </w:rPr>
        <w:t xml:space="preserve">Трансгрессия в творчестве как манифестация возможности невозможного. </w:t>
      </w:r>
    </w:p>
    <w:p w:rsidR="001759A4" w:rsidRPr="00583D15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>Аксиологическое координаты творческой стихии.</w:t>
      </w:r>
    </w:p>
    <w:p w:rsidR="001759A4" w:rsidRPr="00583D15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>Формы творческих процессов и эксцессов в современной российской и украинской культурах.</w:t>
      </w:r>
    </w:p>
    <w:p w:rsidR="001759A4" w:rsidRPr="00583D15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>«Творческий профиль» народа: проблемы национальной специфики.</w:t>
      </w:r>
    </w:p>
    <w:p w:rsidR="001759A4" w:rsidRPr="00583D15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>Золотой и серебряный века творчества в славянских культурах.</w:t>
      </w:r>
    </w:p>
    <w:p w:rsidR="001759A4" w:rsidRPr="00583D15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 xml:space="preserve">Роль творческих установок в концепциях </w:t>
      </w:r>
      <w:proofErr w:type="spellStart"/>
      <w:r w:rsidRPr="00583D15">
        <w:rPr>
          <w:sz w:val="24"/>
        </w:rPr>
        <w:t>космизма</w:t>
      </w:r>
      <w:proofErr w:type="spellEnd"/>
      <w:r w:rsidRPr="00583D15">
        <w:rPr>
          <w:sz w:val="24"/>
        </w:rPr>
        <w:t xml:space="preserve"> и </w:t>
      </w:r>
      <w:proofErr w:type="spellStart"/>
      <w:r w:rsidRPr="00583D15">
        <w:rPr>
          <w:sz w:val="24"/>
        </w:rPr>
        <w:t>трансгуманизма</w:t>
      </w:r>
      <w:proofErr w:type="spellEnd"/>
      <w:r w:rsidRPr="00583D15">
        <w:rPr>
          <w:sz w:val="24"/>
        </w:rPr>
        <w:t>.</w:t>
      </w:r>
    </w:p>
    <w:p w:rsidR="001759A4" w:rsidRPr="00583D15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>Инновационные стратегии и эффективный способ их оценки.</w:t>
      </w:r>
    </w:p>
    <w:p w:rsidR="001759A4" w:rsidRPr="00583D15" w:rsidRDefault="001759A4" w:rsidP="001759A4">
      <w:pPr>
        <w:pStyle w:val="a"/>
        <w:ind w:left="0" w:firstLine="709"/>
        <w:rPr>
          <w:sz w:val="24"/>
        </w:rPr>
      </w:pPr>
      <w:r w:rsidRPr="00583D15">
        <w:rPr>
          <w:sz w:val="24"/>
        </w:rPr>
        <w:t>Инновационная среда и факторы ее формирования и развития.</w:t>
      </w:r>
    </w:p>
    <w:p w:rsidR="001759A4" w:rsidRPr="00583D15" w:rsidRDefault="001759A4" w:rsidP="001759A4">
      <w:pPr>
        <w:pStyle w:val="a"/>
        <w:numPr>
          <w:ilvl w:val="0"/>
          <w:numId w:val="0"/>
        </w:numPr>
        <w:ind w:left="360" w:hanging="360"/>
        <w:rPr>
          <w:sz w:val="24"/>
        </w:rPr>
      </w:pPr>
    </w:p>
    <w:p w:rsidR="001759A4" w:rsidRPr="00583D15" w:rsidRDefault="001759A4" w:rsidP="001759A4">
      <w:pPr>
        <w:pStyle w:val="a"/>
        <w:numPr>
          <w:ilvl w:val="0"/>
          <w:numId w:val="0"/>
        </w:numPr>
        <w:ind w:firstLine="709"/>
        <w:rPr>
          <w:sz w:val="24"/>
        </w:rPr>
      </w:pPr>
    </w:p>
    <w:p w:rsidR="001759A4" w:rsidRPr="00583D15" w:rsidRDefault="001759A4" w:rsidP="001759A4">
      <w:pPr>
        <w:pStyle w:val="3"/>
        <w:ind w:firstLine="709"/>
        <w:jc w:val="both"/>
        <w:rPr>
          <w:sz w:val="24"/>
          <w:szCs w:val="24"/>
        </w:rPr>
      </w:pPr>
      <w:r w:rsidRPr="00583D15">
        <w:rPr>
          <w:sz w:val="24"/>
          <w:szCs w:val="24"/>
        </w:rPr>
        <w:t>Оргкомитет конференции:</w:t>
      </w:r>
    </w:p>
    <w:p w:rsidR="001759A4" w:rsidRPr="00583D15" w:rsidRDefault="001759A4" w:rsidP="001759A4">
      <w:pPr>
        <w:pStyle w:val="3"/>
        <w:ind w:firstLine="709"/>
        <w:jc w:val="both"/>
        <w:rPr>
          <w:sz w:val="24"/>
          <w:szCs w:val="24"/>
        </w:rPr>
      </w:pPr>
      <w:r w:rsidRPr="00583D15">
        <w:rPr>
          <w:sz w:val="24"/>
          <w:szCs w:val="24"/>
        </w:rPr>
        <w:t xml:space="preserve">Председатель: </w:t>
      </w:r>
      <w:proofErr w:type="spellStart"/>
      <w:r w:rsidR="006E2D4B">
        <w:rPr>
          <w:sz w:val="24"/>
          <w:szCs w:val="24"/>
        </w:rPr>
        <w:t>Горбашко</w:t>
      </w:r>
      <w:proofErr w:type="spellEnd"/>
      <w:r w:rsidRPr="00583D15">
        <w:rPr>
          <w:sz w:val="24"/>
          <w:szCs w:val="24"/>
        </w:rPr>
        <w:t xml:space="preserve"> Е.</w:t>
      </w:r>
      <w:r w:rsidR="006E2D4B">
        <w:rPr>
          <w:sz w:val="24"/>
          <w:szCs w:val="24"/>
        </w:rPr>
        <w:t>А.</w:t>
      </w:r>
      <w:r w:rsidRPr="00583D15">
        <w:rPr>
          <w:sz w:val="24"/>
          <w:szCs w:val="24"/>
        </w:rPr>
        <w:t xml:space="preserve"> – </w:t>
      </w:r>
      <w:proofErr w:type="spellStart"/>
      <w:r w:rsidRPr="00583D15">
        <w:rPr>
          <w:sz w:val="24"/>
          <w:szCs w:val="24"/>
        </w:rPr>
        <w:t>д.экон.н</w:t>
      </w:r>
      <w:proofErr w:type="spellEnd"/>
      <w:r w:rsidRPr="00583D15">
        <w:rPr>
          <w:sz w:val="24"/>
          <w:szCs w:val="24"/>
        </w:rPr>
        <w:t xml:space="preserve">.,  проф., проректор по науке </w:t>
      </w:r>
      <w:proofErr w:type="spellStart"/>
      <w:r w:rsidRPr="00583D15">
        <w:rPr>
          <w:sz w:val="24"/>
          <w:szCs w:val="24"/>
        </w:rPr>
        <w:t>СПбГЭУ</w:t>
      </w:r>
      <w:proofErr w:type="spellEnd"/>
    </w:p>
    <w:p w:rsidR="001759A4" w:rsidRPr="00583D15" w:rsidRDefault="001759A4" w:rsidP="001759A4">
      <w:pPr>
        <w:pStyle w:val="3"/>
        <w:ind w:firstLine="709"/>
        <w:jc w:val="both"/>
        <w:rPr>
          <w:sz w:val="24"/>
          <w:szCs w:val="24"/>
        </w:rPr>
      </w:pPr>
      <w:r w:rsidRPr="00583D15">
        <w:rPr>
          <w:sz w:val="24"/>
          <w:szCs w:val="24"/>
        </w:rPr>
        <w:t xml:space="preserve">Сопредседатели: </w:t>
      </w:r>
    </w:p>
    <w:p w:rsidR="001759A4" w:rsidRPr="00583D15" w:rsidRDefault="001759A4" w:rsidP="001759A4">
      <w:pPr>
        <w:pStyle w:val="3"/>
        <w:ind w:firstLine="709"/>
        <w:jc w:val="both"/>
        <w:rPr>
          <w:sz w:val="24"/>
          <w:szCs w:val="24"/>
        </w:rPr>
      </w:pPr>
      <w:proofErr w:type="spellStart"/>
      <w:r w:rsidRPr="00583D15">
        <w:rPr>
          <w:sz w:val="24"/>
          <w:szCs w:val="24"/>
        </w:rPr>
        <w:t>Аляев</w:t>
      </w:r>
      <w:proofErr w:type="spellEnd"/>
      <w:r w:rsidRPr="00583D15">
        <w:rPr>
          <w:sz w:val="24"/>
          <w:szCs w:val="24"/>
        </w:rPr>
        <w:t xml:space="preserve"> Г.Е. – д.филос.н., проф., зав. кафедрой философии и социально-политических дисциплин Полтавского национального технического университета имени Юрия Кондратюка (Украина);</w:t>
      </w:r>
    </w:p>
    <w:p w:rsidR="001759A4" w:rsidRPr="00583D15" w:rsidRDefault="001759A4" w:rsidP="001759A4">
      <w:pPr>
        <w:pStyle w:val="3"/>
        <w:ind w:firstLine="709"/>
        <w:jc w:val="both"/>
        <w:rPr>
          <w:sz w:val="24"/>
          <w:szCs w:val="24"/>
        </w:rPr>
      </w:pPr>
      <w:proofErr w:type="spellStart"/>
      <w:r w:rsidRPr="00583D15">
        <w:rPr>
          <w:sz w:val="24"/>
          <w:szCs w:val="24"/>
        </w:rPr>
        <w:t>Маслобоева</w:t>
      </w:r>
      <w:proofErr w:type="spellEnd"/>
      <w:r w:rsidRPr="00583D15">
        <w:rPr>
          <w:sz w:val="24"/>
          <w:szCs w:val="24"/>
        </w:rPr>
        <w:t xml:space="preserve"> О.Д. – к.филос.н., доц. каф. философии </w:t>
      </w:r>
      <w:proofErr w:type="spellStart"/>
      <w:r w:rsidRPr="00583D15">
        <w:rPr>
          <w:sz w:val="24"/>
          <w:szCs w:val="24"/>
        </w:rPr>
        <w:t>СПбГЭУ</w:t>
      </w:r>
      <w:proofErr w:type="spellEnd"/>
      <w:r w:rsidRPr="00583D15">
        <w:rPr>
          <w:sz w:val="24"/>
          <w:szCs w:val="24"/>
        </w:rPr>
        <w:t xml:space="preserve"> (Россия).</w:t>
      </w:r>
    </w:p>
    <w:p w:rsidR="001759A4" w:rsidRPr="00583D15" w:rsidRDefault="001759A4" w:rsidP="001759A4">
      <w:pPr>
        <w:pStyle w:val="3"/>
        <w:ind w:firstLine="709"/>
        <w:jc w:val="both"/>
        <w:rPr>
          <w:sz w:val="24"/>
          <w:szCs w:val="24"/>
        </w:rPr>
      </w:pPr>
      <w:r w:rsidRPr="00583D15">
        <w:rPr>
          <w:sz w:val="24"/>
          <w:szCs w:val="24"/>
        </w:rPr>
        <w:t>Ученый секретарь – Зинченко И.С. – к.филос.н.</w:t>
      </w:r>
    </w:p>
    <w:p w:rsidR="001759A4" w:rsidRPr="00583D15" w:rsidRDefault="001759A4" w:rsidP="001759A4">
      <w:pPr>
        <w:pStyle w:val="3"/>
        <w:ind w:firstLine="709"/>
        <w:jc w:val="both"/>
        <w:rPr>
          <w:sz w:val="24"/>
          <w:szCs w:val="24"/>
        </w:rPr>
      </w:pPr>
      <w:r w:rsidRPr="00583D15">
        <w:rPr>
          <w:sz w:val="24"/>
          <w:szCs w:val="24"/>
        </w:rPr>
        <w:t xml:space="preserve">Члены Оргкомитета: </w:t>
      </w:r>
    </w:p>
    <w:p w:rsidR="001759A4" w:rsidRPr="00583D15" w:rsidRDefault="001759A4" w:rsidP="001759A4">
      <w:pPr>
        <w:pStyle w:val="3"/>
        <w:ind w:firstLine="709"/>
        <w:jc w:val="both"/>
        <w:rPr>
          <w:sz w:val="24"/>
          <w:szCs w:val="24"/>
        </w:rPr>
      </w:pPr>
      <w:proofErr w:type="spellStart"/>
      <w:r w:rsidRPr="00583D15">
        <w:rPr>
          <w:sz w:val="24"/>
          <w:szCs w:val="24"/>
        </w:rPr>
        <w:t>Пигров</w:t>
      </w:r>
      <w:proofErr w:type="spellEnd"/>
      <w:r w:rsidRPr="00583D15">
        <w:rPr>
          <w:sz w:val="24"/>
          <w:szCs w:val="24"/>
        </w:rPr>
        <w:t xml:space="preserve"> К.С. – д.филос.н., проф.каф. социальной философии и философии истории СПбГУ; </w:t>
      </w:r>
    </w:p>
    <w:p w:rsidR="001759A4" w:rsidRDefault="001759A4" w:rsidP="001759A4">
      <w:pPr>
        <w:pStyle w:val="3"/>
        <w:ind w:firstLine="709"/>
        <w:jc w:val="both"/>
        <w:rPr>
          <w:sz w:val="24"/>
          <w:szCs w:val="24"/>
        </w:rPr>
      </w:pPr>
      <w:r w:rsidRPr="00583D15">
        <w:rPr>
          <w:sz w:val="24"/>
          <w:szCs w:val="24"/>
        </w:rPr>
        <w:t>Сафронов И.А. –д</w:t>
      </w:r>
      <w:proofErr w:type="gramStart"/>
      <w:r w:rsidRPr="00583D15">
        <w:rPr>
          <w:sz w:val="24"/>
          <w:szCs w:val="24"/>
        </w:rPr>
        <w:t>.ф</w:t>
      </w:r>
      <w:proofErr w:type="gramEnd"/>
      <w:r w:rsidRPr="00583D15">
        <w:rPr>
          <w:sz w:val="24"/>
          <w:szCs w:val="24"/>
        </w:rPr>
        <w:t xml:space="preserve">илос.н., проф.каф. философии </w:t>
      </w:r>
      <w:proofErr w:type="spellStart"/>
      <w:r w:rsidRPr="00583D15">
        <w:rPr>
          <w:sz w:val="24"/>
          <w:szCs w:val="24"/>
        </w:rPr>
        <w:t>СПбГЭУ</w:t>
      </w:r>
      <w:proofErr w:type="spellEnd"/>
      <w:r w:rsidRPr="00583D15">
        <w:rPr>
          <w:sz w:val="24"/>
          <w:szCs w:val="24"/>
        </w:rPr>
        <w:t xml:space="preserve">; </w:t>
      </w:r>
    </w:p>
    <w:p w:rsidR="00E47DEB" w:rsidRPr="00583D15" w:rsidRDefault="00E47DEB" w:rsidP="001759A4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Глаголев В.С. </w:t>
      </w:r>
      <w:r w:rsidR="00356BA2">
        <w:rPr>
          <w:sz w:val="24"/>
          <w:szCs w:val="24"/>
        </w:rPr>
        <w:t>–</w:t>
      </w:r>
      <w:r w:rsidRPr="00583D15">
        <w:rPr>
          <w:sz w:val="24"/>
          <w:szCs w:val="24"/>
        </w:rPr>
        <w:t>д</w:t>
      </w:r>
      <w:proofErr w:type="gramStart"/>
      <w:r w:rsidRPr="00583D15">
        <w:rPr>
          <w:sz w:val="24"/>
          <w:szCs w:val="24"/>
        </w:rPr>
        <w:t>.ф</w:t>
      </w:r>
      <w:proofErr w:type="gramEnd"/>
      <w:r w:rsidRPr="00583D15">
        <w:rPr>
          <w:sz w:val="24"/>
          <w:szCs w:val="24"/>
        </w:rPr>
        <w:t>илос.н., проф.каф. философии</w:t>
      </w:r>
      <w:r>
        <w:rPr>
          <w:sz w:val="24"/>
          <w:szCs w:val="24"/>
        </w:rPr>
        <w:t xml:space="preserve"> МГИМО;</w:t>
      </w:r>
    </w:p>
    <w:p w:rsidR="001759A4" w:rsidRDefault="001759A4" w:rsidP="001759A4">
      <w:pPr>
        <w:pStyle w:val="3"/>
        <w:ind w:firstLine="709"/>
        <w:jc w:val="both"/>
        <w:rPr>
          <w:sz w:val="24"/>
          <w:szCs w:val="24"/>
        </w:rPr>
      </w:pPr>
      <w:r w:rsidRPr="00583D15">
        <w:rPr>
          <w:sz w:val="24"/>
          <w:szCs w:val="24"/>
        </w:rPr>
        <w:t>Гусева Е.А. –д</w:t>
      </w:r>
      <w:proofErr w:type="gramStart"/>
      <w:r w:rsidRPr="00583D15">
        <w:rPr>
          <w:sz w:val="24"/>
          <w:szCs w:val="24"/>
        </w:rPr>
        <w:t>.ф</w:t>
      </w:r>
      <w:proofErr w:type="gramEnd"/>
      <w:r w:rsidRPr="00583D15">
        <w:rPr>
          <w:sz w:val="24"/>
          <w:szCs w:val="24"/>
        </w:rPr>
        <w:t xml:space="preserve">илос.н., проф.каф. философии </w:t>
      </w:r>
      <w:proofErr w:type="spellStart"/>
      <w:r w:rsidRPr="00583D15">
        <w:rPr>
          <w:sz w:val="24"/>
          <w:szCs w:val="24"/>
        </w:rPr>
        <w:t>СПбГЭУ</w:t>
      </w:r>
      <w:proofErr w:type="spellEnd"/>
      <w:r w:rsidRPr="00583D15">
        <w:rPr>
          <w:sz w:val="24"/>
          <w:szCs w:val="24"/>
        </w:rPr>
        <w:t>;</w:t>
      </w:r>
    </w:p>
    <w:p w:rsidR="00E47DEB" w:rsidRDefault="00E47DEB" w:rsidP="00E47DEB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Силантьева М.В. </w:t>
      </w:r>
      <w:r w:rsidR="00356BA2">
        <w:rPr>
          <w:sz w:val="24"/>
          <w:szCs w:val="24"/>
        </w:rPr>
        <w:t>–</w:t>
      </w:r>
      <w:r w:rsidRPr="00583D15">
        <w:rPr>
          <w:sz w:val="24"/>
          <w:szCs w:val="24"/>
        </w:rPr>
        <w:t>д</w:t>
      </w:r>
      <w:proofErr w:type="gramStart"/>
      <w:r w:rsidRPr="00583D15">
        <w:rPr>
          <w:sz w:val="24"/>
          <w:szCs w:val="24"/>
        </w:rPr>
        <w:t>.ф</w:t>
      </w:r>
      <w:proofErr w:type="gramEnd"/>
      <w:r w:rsidRPr="00583D15">
        <w:rPr>
          <w:sz w:val="24"/>
          <w:szCs w:val="24"/>
        </w:rPr>
        <w:t xml:space="preserve">илос.н., проф.каф. философии </w:t>
      </w:r>
      <w:r>
        <w:rPr>
          <w:sz w:val="24"/>
          <w:szCs w:val="24"/>
        </w:rPr>
        <w:t>МГИМО</w:t>
      </w:r>
      <w:r w:rsidRPr="00583D15">
        <w:rPr>
          <w:sz w:val="24"/>
          <w:szCs w:val="24"/>
        </w:rPr>
        <w:t>;</w:t>
      </w:r>
    </w:p>
    <w:p w:rsidR="001759A4" w:rsidRPr="00583D15" w:rsidRDefault="001759A4" w:rsidP="001759A4">
      <w:pPr>
        <w:pStyle w:val="3"/>
        <w:ind w:firstLine="709"/>
        <w:jc w:val="both"/>
        <w:rPr>
          <w:sz w:val="24"/>
          <w:szCs w:val="24"/>
        </w:rPr>
      </w:pPr>
      <w:proofErr w:type="spellStart"/>
      <w:r w:rsidRPr="00583D15">
        <w:rPr>
          <w:sz w:val="24"/>
          <w:szCs w:val="24"/>
        </w:rPr>
        <w:t>Суходуб</w:t>
      </w:r>
      <w:proofErr w:type="spellEnd"/>
      <w:r w:rsidRPr="00583D15">
        <w:rPr>
          <w:sz w:val="24"/>
          <w:szCs w:val="24"/>
        </w:rPr>
        <w:t xml:space="preserve"> Т.Д.–к</w:t>
      </w:r>
      <w:proofErr w:type="gramStart"/>
      <w:r w:rsidRPr="00583D15">
        <w:rPr>
          <w:sz w:val="24"/>
          <w:szCs w:val="24"/>
        </w:rPr>
        <w:t>.ф</w:t>
      </w:r>
      <w:proofErr w:type="gramEnd"/>
      <w:r w:rsidRPr="00583D15">
        <w:rPr>
          <w:sz w:val="24"/>
          <w:szCs w:val="24"/>
        </w:rPr>
        <w:t>илос.н., проф., Центр гуманитарного образования НАНУ (Украина).</w:t>
      </w:r>
    </w:p>
    <w:p w:rsidR="001759A4" w:rsidRPr="00583D15" w:rsidRDefault="001759A4" w:rsidP="001759A4">
      <w:pPr>
        <w:pStyle w:val="3"/>
        <w:ind w:firstLine="709"/>
        <w:jc w:val="both"/>
        <w:rPr>
          <w:sz w:val="24"/>
          <w:szCs w:val="24"/>
        </w:rPr>
      </w:pPr>
      <w:r w:rsidRPr="00583D15">
        <w:rPr>
          <w:sz w:val="24"/>
          <w:szCs w:val="24"/>
        </w:rPr>
        <w:t xml:space="preserve">Тягунов С.И. – к.филос.н., доц., зав.каф. философии </w:t>
      </w:r>
      <w:proofErr w:type="spellStart"/>
      <w:r w:rsidRPr="00583D15">
        <w:rPr>
          <w:sz w:val="24"/>
          <w:szCs w:val="24"/>
        </w:rPr>
        <w:t>СПбГЭУ</w:t>
      </w:r>
      <w:proofErr w:type="spellEnd"/>
    </w:p>
    <w:p w:rsidR="001759A4" w:rsidRPr="00583D15" w:rsidRDefault="001759A4" w:rsidP="001759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59A4" w:rsidRPr="00583D15" w:rsidRDefault="001759A4" w:rsidP="001759A4">
      <w:pPr>
        <w:pStyle w:val="1"/>
        <w:spacing w:line="240" w:lineRule="auto"/>
        <w:ind w:firstLine="709"/>
        <w:rPr>
          <w:szCs w:val="24"/>
        </w:rPr>
      </w:pPr>
      <w:r w:rsidRPr="00583D15">
        <w:rPr>
          <w:szCs w:val="24"/>
        </w:rPr>
        <w:t xml:space="preserve">Заявки на участие в конференции (тема доклада, краткая аннотация и авторская справка) принимаются </w:t>
      </w:r>
      <w:r w:rsidRPr="00583D15">
        <w:rPr>
          <w:b/>
          <w:szCs w:val="24"/>
        </w:rPr>
        <w:t xml:space="preserve">до </w:t>
      </w:r>
      <w:r w:rsidR="00E47DEB">
        <w:rPr>
          <w:b/>
          <w:szCs w:val="24"/>
        </w:rPr>
        <w:t xml:space="preserve">1 </w:t>
      </w:r>
      <w:r w:rsidRPr="00583D15">
        <w:rPr>
          <w:b/>
          <w:szCs w:val="24"/>
        </w:rPr>
        <w:t>мая 201</w:t>
      </w:r>
      <w:r w:rsidR="008B290D">
        <w:rPr>
          <w:b/>
          <w:szCs w:val="24"/>
        </w:rPr>
        <w:t>7</w:t>
      </w:r>
      <w:r w:rsidRPr="00583D15">
        <w:rPr>
          <w:b/>
          <w:szCs w:val="24"/>
        </w:rPr>
        <w:t xml:space="preserve"> г. </w:t>
      </w:r>
      <w:r w:rsidRPr="00583D15">
        <w:rPr>
          <w:szCs w:val="24"/>
        </w:rPr>
        <w:t xml:space="preserve">с пометкой «Творчество» по электронному адресу </w:t>
      </w:r>
      <w:r w:rsidRPr="00583D15">
        <w:rPr>
          <w:i/>
          <w:szCs w:val="24"/>
        </w:rPr>
        <w:t>masloboeva.o@inbox.ru</w:t>
      </w:r>
    </w:p>
    <w:p w:rsidR="001759A4" w:rsidRPr="00583D15" w:rsidRDefault="001759A4" w:rsidP="001759A4">
      <w:pPr>
        <w:pStyle w:val="2"/>
        <w:spacing w:line="240" w:lineRule="auto"/>
        <w:ind w:firstLine="709"/>
        <w:rPr>
          <w:szCs w:val="24"/>
        </w:rPr>
      </w:pPr>
      <w:r w:rsidRPr="00583D15">
        <w:rPr>
          <w:szCs w:val="24"/>
        </w:rPr>
        <w:t>Оплата командировочных расходов за счет направляющей стороны.</w:t>
      </w:r>
    </w:p>
    <w:p w:rsidR="001759A4" w:rsidRPr="00583D15" w:rsidRDefault="001759A4" w:rsidP="001759A4">
      <w:pPr>
        <w:pStyle w:val="2"/>
        <w:spacing w:line="240" w:lineRule="auto"/>
        <w:ind w:firstLine="709"/>
        <w:rPr>
          <w:color w:val="000000"/>
          <w:szCs w:val="24"/>
        </w:rPr>
      </w:pPr>
      <w:r w:rsidRPr="00583D15">
        <w:rPr>
          <w:szCs w:val="24"/>
        </w:rPr>
        <w:t xml:space="preserve">Публикация материалов, прошедших редакторский отбор, будет осуществлена по итогам конференции в сборнике с постатейной регистрацией в РИНЦ (статьи от 0,5 до 1 </w:t>
      </w:r>
      <w:proofErr w:type="spellStart"/>
      <w:r w:rsidRPr="00583D15">
        <w:rPr>
          <w:szCs w:val="24"/>
        </w:rPr>
        <w:t>печ</w:t>
      </w:r>
      <w:proofErr w:type="spellEnd"/>
      <w:r w:rsidRPr="00583D15">
        <w:rPr>
          <w:szCs w:val="24"/>
        </w:rPr>
        <w:t>. л. могут быть присланы до конференции или в течение одного месяца после неё)</w:t>
      </w:r>
      <w:r w:rsidRPr="00583D15">
        <w:rPr>
          <w:color w:val="000000"/>
          <w:szCs w:val="24"/>
        </w:rPr>
        <w:t>. Публикация – платная; стоимость публикации будет определена во время конференции (в 2015 г. она составила 600 руб. за статью).</w:t>
      </w:r>
    </w:p>
    <w:p w:rsidR="001759A4" w:rsidRPr="00583D15" w:rsidRDefault="001759A4" w:rsidP="001759A4">
      <w:pPr>
        <w:pStyle w:val="2"/>
        <w:spacing w:line="240" w:lineRule="auto"/>
        <w:ind w:firstLine="709"/>
        <w:rPr>
          <w:color w:val="000000"/>
          <w:szCs w:val="24"/>
        </w:rPr>
      </w:pPr>
      <w:r w:rsidRPr="00583D15">
        <w:rPr>
          <w:color w:val="000000"/>
          <w:szCs w:val="24"/>
        </w:rPr>
        <w:t>Конференция будет проводиться в режиме очного участия в сочетании с видеоконференцией для иногородних участников, которые по каким-либо причинам не смогут приехать в Санкт-Петербург.</w:t>
      </w:r>
    </w:p>
    <w:p w:rsidR="000F0785" w:rsidRDefault="001759A4" w:rsidP="00175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D15">
        <w:rPr>
          <w:rFonts w:ascii="Times New Roman" w:hAnsi="Times New Roman" w:cs="Times New Roman"/>
          <w:color w:val="000000"/>
          <w:sz w:val="24"/>
          <w:szCs w:val="24"/>
        </w:rPr>
        <w:t>Адрес проведения конференции: Канал Грибоедова 30/32 ауд.  2047 кафедра философии.</w:t>
      </w:r>
    </w:p>
    <w:p w:rsidR="001759A4" w:rsidRDefault="001759A4" w:rsidP="00175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9A4" w:rsidRPr="00583D15" w:rsidRDefault="001759A4" w:rsidP="001759A4">
      <w:pPr>
        <w:jc w:val="center"/>
        <w:rPr>
          <w:rFonts w:ascii="Times New Roman" w:hAnsi="Times New Roman" w:cs="Times New Roman"/>
          <w:sz w:val="26"/>
          <w:szCs w:val="26"/>
        </w:rPr>
      </w:pPr>
      <w:r w:rsidRPr="00583D15">
        <w:rPr>
          <w:rFonts w:ascii="Times New Roman" w:hAnsi="Times New Roman" w:cs="Times New Roman"/>
          <w:sz w:val="26"/>
          <w:szCs w:val="26"/>
        </w:rPr>
        <w:t>Требования к публикации сборника статей с постатейной  регистрацией в РИНЦ</w:t>
      </w:r>
    </w:p>
    <w:p w:rsidR="001759A4" w:rsidRPr="00583D15" w:rsidRDefault="001759A4" w:rsidP="001759A4">
      <w:pPr>
        <w:jc w:val="both"/>
        <w:rPr>
          <w:rFonts w:ascii="Times New Roman" w:hAnsi="Times New Roman" w:cs="Times New Roman"/>
          <w:sz w:val="26"/>
          <w:szCs w:val="26"/>
        </w:rPr>
      </w:pPr>
      <w:r w:rsidRPr="00583D15">
        <w:rPr>
          <w:rFonts w:ascii="Times New Roman" w:hAnsi="Times New Roman" w:cs="Times New Roman"/>
          <w:sz w:val="26"/>
          <w:szCs w:val="26"/>
        </w:rPr>
        <w:t xml:space="preserve">Шрифт текста </w:t>
      </w:r>
      <w:proofErr w:type="spellStart"/>
      <w:r w:rsidRPr="00583D15">
        <w:rPr>
          <w:rFonts w:ascii="Times New Roman" w:hAnsi="Times New Roman" w:cs="Times New Roman"/>
          <w:sz w:val="26"/>
          <w:szCs w:val="26"/>
          <w:lang w:val="en-US"/>
        </w:rPr>
        <w:t>TimesNewRoman</w:t>
      </w:r>
      <w:proofErr w:type="spellEnd"/>
      <w:r w:rsidRPr="00583D15">
        <w:rPr>
          <w:rFonts w:ascii="Times New Roman" w:hAnsi="Times New Roman" w:cs="Times New Roman"/>
          <w:sz w:val="26"/>
          <w:szCs w:val="26"/>
        </w:rPr>
        <w:t xml:space="preserve">, кегль 15, сноски и список литературы кегль 13. Параметры страницы: 2см. со всех сторон. Интервал одинарный. Отступ абзаца 1 см. Библиографические ссылки </w:t>
      </w:r>
      <w:proofErr w:type="spellStart"/>
      <w:r w:rsidRPr="00583D15">
        <w:rPr>
          <w:rFonts w:ascii="Times New Roman" w:hAnsi="Times New Roman" w:cs="Times New Roman"/>
          <w:sz w:val="26"/>
          <w:szCs w:val="26"/>
        </w:rPr>
        <w:t>застатейные</w:t>
      </w:r>
      <w:proofErr w:type="spellEnd"/>
      <w:r w:rsidRPr="00583D15">
        <w:rPr>
          <w:rFonts w:ascii="Times New Roman" w:hAnsi="Times New Roman" w:cs="Times New Roman"/>
          <w:sz w:val="26"/>
          <w:szCs w:val="26"/>
        </w:rPr>
        <w:t>, оформляемые в тексте в квадратных сносках с указанием порядкового номера из списка литературы и номера страницы через запятую: [5, с.3]. Список литературы составлять не в алфавитном порядке, а в соответствии с последовательностью используемых в статье источников.  Ни одна цитата не может быть использована без полного библиографического указания источника с номером страницы, иначе это будет расцениваться как плагиат.</w:t>
      </w:r>
    </w:p>
    <w:p w:rsidR="001759A4" w:rsidRPr="00583D15" w:rsidRDefault="001759A4" w:rsidP="001759A4">
      <w:pPr>
        <w:jc w:val="both"/>
        <w:rPr>
          <w:rFonts w:ascii="Times New Roman" w:hAnsi="Times New Roman" w:cs="Times New Roman"/>
          <w:sz w:val="26"/>
          <w:szCs w:val="26"/>
        </w:rPr>
      </w:pPr>
      <w:r w:rsidRPr="00583D15">
        <w:rPr>
          <w:rFonts w:ascii="Times New Roman" w:hAnsi="Times New Roman" w:cs="Times New Roman"/>
          <w:sz w:val="26"/>
          <w:szCs w:val="26"/>
        </w:rPr>
        <w:t xml:space="preserve">Начало статьи: ФИО полностью жирный курсив по центру. Следующая строка- полное название организации и если из названия не понятен город, то через запятую указать город; все обычным шрифтом, выравнивание по центру. Следующая строка: </w:t>
      </w:r>
      <w:r w:rsidRPr="00583D1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83D15">
        <w:rPr>
          <w:rFonts w:ascii="Times New Roman" w:hAnsi="Times New Roman" w:cs="Times New Roman"/>
          <w:sz w:val="26"/>
          <w:szCs w:val="26"/>
        </w:rPr>
        <w:t>-</w:t>
      </w:r>
      <w:r w:rsidRPr="00583D1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83D15">
        <w:rPr>
          <w:rFonts w:ascii="Times New Roman" w:hAnsi="Times New Roman" w:cs="Times New Roman"/>
          <w:sz w:val="26"/>
          <w:szCs w:val="26"/>
        </w:rPr>
        <w:t xml:space="preserve">; выравнивание по центру. Затем одна строка – пропуск. </w:t>
      </w:r>
      <w:r w:rsidRPr="00583D15">
        <w:rPr>
          <w:rFonts w:ascii="Times New Roman" w:hAnsi="Times New Roman" w:cs="Times New Roman"/>
          <w:sz w:val="26"/>
          <w:szCs w:val="26"/>
        </w:rPr>
        <w:lastRenderedPageBreak/>
        <w:t>Следующая строка – название статьи жирным шрифтом (не прописными буквами!), выравнивание по центру. Строка – пропуск. Затем аннотация (без слова аннотация!) как путеводная нить для читателя из 2-3 предложений. Строка – пропуск. Ключевые слова: через запятую не более восьми понятий – категорий как опознавательные знаки для читателя. Понятия – категории могут быть как односоставными (из одного слова), так и сложными. Строка – пропуск. Текст статьи. Строка - пропуск. Затем заголовок - Список литературы (строчными буквами, простым шрифтом). Строка – пропуск. Перечень использованных библиографических источников в порядке использования их в статье.</w:t>
      </w:r>
    </w:p>
    <w:p w:rsidR="001759A4" w:rsidRPr="00583D15" w:rsidRDefault="001759A4" w:rsidP="001759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59A4" w:rsidRPr="00583D15" w:rsidRDefault="001759A4" w:rsidP="001759A4">
      <w:pPr>
        <w:jc w:val="center"/>
        <w:rPr>
          <w:rFonts w:ascii="Times New Roman" w:hAnsi="Times New Roman" w:cs="Times New Roman"/>
          <w:sz w:val="26"/>
          <w:szCs w:val="26"/>
        </w:rPr>
      </w:pPr>
      <w:r w:rsidRPr="00583D15">
        <w:rPr>
          <w:rFonts w:ascii="Times New Roman" w:hAnsi="Times New Roman" w:cs="Times New Roman"/>
          <w:sz w:val="26"/>
          <w:szCs w:val="26"/>
        </w:rPr>
        <w:t>Образец:</w:t>
      </w:r>
    </w:p>
    <w:p w:rsidR="001759A4" w:rsidRPr="00583D15" w:rsidRDefault="001759A4" w:rsidP="001759A4">
      <w:pPr>
        <w:pStyle w:val="a4"/>
        <w:rPr>
          <w:b/>
          <w:sz w:val="26"/>
          <w:szCs w:val="26"/>
        </w:rPr>
      </w:pPr>
      <w:proofErr w:type="spellStart"/>
      <w:r w:rsidRPr="00583D15">
        <w:rPr>
          <w:b/>
          <w:sz w:val="26"/>
          <w:szCs w:val="26"/>
        </w:rPr>
        <w:t>Маслобоева</w:t>
      </w:r>
      <w:proofErr w:type="spellEnd"/>
      <w:r w:rsidRPr="00583D15">
        <w:rPr>
          <w:b/>
          <w:sz w:val="26"/>
          <w:szCs w:val="26"/>
        </w:rPr>
        <w:t xml:space="preserve"> Ольга Дмитриевна</w:t>
      </w:r>
    </w:p>
    <w:p w:rsidR="001759A4" w:rsidRPr="00583D15" w:rsidRDefault="001759A4" w:rsidP="001759A4">
      <w:pPr>
        <w:pStyle w:val="a5"/>
        <w:rPr>
          <w:sz w:val="26"/>
          <w:szCs w:val="26"/>
        </w:rPr>
      </w:pPr>
      <w:r w:rsidRPr="00583D15">
        <w:rPr>
          <w:sz w:val="26"/>
          <w:szCs w:val="26"/>
        </w:rPr>
        <w:t xml:space="preserve">Санкт-Петербургский государственный экономический университет, </w:t>
      </w:r>
    </w:p>
    <w:p w:rsidR="001759A4" w:rsidRPr="00583D15" w:rsidRDefault="00DA553F" w:rsidP="001759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5" w:history="1">
        <w:r w:rsidR="001759A4" w:rsidRPr="00583D15">
          <w:rPr>
            <w:rStyle w:val="a8"/>
            <w:rFonts w:ascii="Times New Roman" w:hAnsi="Times New Roman" w:cs="Times New Roman"/>
            <w:sz w:val="26"/>
            <w:szCs w:val="26"/>
          </w:rPr>
          <w:t>masloboeva.o@inbox.ru</w:t>
        </w:r>
      </w:hyperlink>
    </w:p>
    <w:p w:rsidR="001759A4" w:rsidRPr="00583D15" w:rsidRDefault="001759A4" w:rsidP="001759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59A4" w:rsidRPr="00583D15" w:rsidRDefault="001759A4" w:rsidP="001759A4">
      <w:pPr>
        <w:pStyle w:val="a6"/>
        <w:rPr>
          <w:sz w:val="26"/>
          <w:szCs w:val="26"/>
        </w:rPr>
      </w:pPr>
      <w:r w:rsidRPr="00583D15">
        <w:rPr>
          <w:sz w:val="26"/>
          <w:szCs w:val="26"/>
        </w:rPr>
        <w:t>Тайна субъективного фактора истории</w:t>
      </w:r>
    </w:p>
    <w:p w:rsidR="001759A4" w:rsidRPr="00583D15" w:rsidRDefault="001759A4" w:rsidP="001759A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759A4" w:rsidRPr="00583D15" w:rsidRDefault="001759A4" w:rsidP="001759A4">
      <w:pPr>
        <w:pStyle w:val="a7"/>
        <w:ind w:firstLine="567"/>
        <w:jc w:val="both"/>
        <w:rPr>
          <w:szCs w:val="26"/>
        </w:rPr>
      </w:pPr>
      <w:r w:rsidRPr="00583D15">
        <w:rPr>
          <w:szCs w:val="26"/>
        </w:rPr>
        <w:t xml:space="preserve">В статье ставится проблема непредсказуемости свободной целенаправленной деятельности социального субъекта, творящего свою историю, и раскрывается значимость в решении этой проблемы методологического потенциала современной философской антропологии, призванной вырабатывать зрелое самосознание человека, отвечающего вызовам техногенной цивилизации. </w:t>
      </w:r>
      <w:proofErr w:type="spellStart"/>
      <w:r w:rsidRPr="00583D15">
        <w:rPr>
          <w:szCs w:val="26"/>
        </w:rPr>
        <w:t>Антропологизация</w:t>
      </w:r>
      <w:proofErr w:type="spellEnd"/>
      <w:r w:rsidRPr="00583D15">
        <w:rPr>
          <w:szCs w:val="26"/>
        </w:rPr>
        <w:t xml:space="preserve"> науки рождает междисциплинарное поле когнитивистики, в котором автор статьи выделяет две координаты исследования тайн субъективного фактора истории: диалектика естественного и искусственного, а также рационального и иррационального.</w:t>
      </w:r>
    </w:p>
    <w:p w:rsidR="001759A4" w:rsidRPr="00583D15" w:rsidRDefault="001759A4" w:rsidP="001759A4">
      <w:pPr>
        <w:pStyle w:val="a7"/>
        <w:ind w:firstLine="567"/>
        <w:jc w:val="both"/>
        <w:rPr>
          <w:szCs w:val="26"/>
        </w:rPr>
      </w:pPr>
    </w:p>
    <w:p w:rsidR="001759A4" w:rsidRPr="00583D15" w:rsidRDefault="001759A4" w:rsidP="001759A4">
      <w:pPr>
        <w:pStyle w:val="a7"/>
        <w:ind w:firstLine="567"/>
        <w:jc w:val="both"/>
        <w:rPr>
          <w:szCs w:val="26"/>
        </w:rPr>
      </w:pPr>
      <w:r w:rsidRPr="00583D15">
        <w:rPr>
          <w:szCs w:val="26"/>
        </w:rPr>
        <w:t xml:space="preserve">Ключевые слова: субъективный и объективный факторы, современная философская антропология, когнитивистика, </w:t>
      </w:r>
      <w:proofErr w:type="spellStart"/>
      <w:r w:rsidRPr="00583D15">
        <w:rPr>
          <w:szCs w:val="26"/>
        </w:rPr>
        <w:t>проективность</w:t>
      </w:r>
      <w:proofErr w:type="spellEnd"/>
      <w:r w:rsidRPr="00583D15">
        <w:rPr>
          <w:szCs w:val="26"/>
        </w:rPr>
        <w:t xml:space="preserve"> мышления, диалектика естественного и искусственного, рационального и иррационального, российский </w:t>
      </w:r>
      <w:proofErr w:type="spellStart"/>
      <w:r w:rsidRPr="00583D15">
        <w:rPr>
          <w:szCs w:val="26"/>
        </w:rPr>
        <w:t>органцизм</w:t>
      </w:r>
      <w:proofErr w:type="spellEnd"/>
      <w:r w:rsidRPr="00583D15">
        <w:rPr>
          <w:szCs w:val="26"/>
        </w:rPr>
        <w:t xml:space="preserve"> и русский </w:t>
      </w:r>
      <w:proofErr w:type="spellStart"/>
      <w:r w:rsidRPr="00583D15">
        <w:rPr>
          <w:szCs w:val="26"/>
        </w:rPr>
        <w:t>космизм</w:t>
      </w:r>
      <w:proofErr w:type="spellEnd"/>
      <w:r w:rsidRPr="00583D15">
        <w:rPr>
          <w:szCs w:val="26"/>
        </w:rPr>
        <w:t>.</w:t>
      </w:r>
    </w:p>
    <w:p w:rsidR="001759A4" w:rsidRPr="00583D15" w:rsidRDefault="001759A4" w:rsidP="001759A4">
      <w:pPr>
        <w:pStyle w:val="a7"/>
        <w:ind w:firstLine="567"/>
        <w:jc w:val="both"/>
        <w:rPr>
          <w:szCs w:val="26"/>
        </w:rPr>
      </w:pPr>
    </w:p>
    <w:p w:rsidR="001759A4" w:rsidRPr="00583D15" w:rsidRDefault="001759A4" w:rsidP="001759A4">
      <w:pPr>
        <w:pStyle w:val="a9"/>
        <w:ind w:firstLine="567"/>
        <w:jc w:val="both"/>
        <w:rPr>
          <w:sz w:val="26"/>
          <w:szCs w:val="26"/>
        </w:rPr>
      </w:pPr>
      <w:r w:rsidRPr="00583D15">
        <w:rPr>
          <w:sz w:val="26"/>
          <w:szCs w:val="26"/>
        </w:rPr>
        <w:t xml:space="preserve">Творчество, по определению Даниила Андреева, это «высшая, </w:t>
      </w:r>
      <w:proofErr w:type="spellStart"/>
      <w:r w:rsidRPr="00583D15">
        <w:rPr>
          <w:sz w:val="26"/>
          <w:szCs w:val="26"/>
        </w:rPr>
        <w:t>драгоценнейшая</w:t>
      </w:r>
      <w:proofErr w:type="spellEnd"/>
      <w:r w:rsidRPr="00583D15">
        <w:rPr>
          <w:sz w:val="26"/>
          <w:szCs w:val="26"/>
        </w:rPr>
        <w:t xml:space="preserve"> и священнейшая способность человека, проявление им божественной прерогативы духа», которое привлекало пытливую мысль человека во все времена… в результате чего тема творчества приобретает все более проблематичный характер; причем настолько проблематичный, что исследователи в этой области начинают кричать: «</w:t>
      </w:r>
      <w:proofErr w:type="spellStart"/>
      <w:r w:rsidRPr="00583D15">
        <w:rPr>
          <w:sz w:val="26"/>
          <w:szCs w:val="26"/>
        </w:rPr>
        <w:t>Осторожно,творчество</w:t>
      </w:r>
      <w:proofErr w:type="spellEnd"/>
      <w:r w:rsidRPr="00583D15">
        <w:rPr>
          <w:sz w:val="26"/>
          <w:szCs w:val="26"/>
        </w:rPr>
        <w:t xml:space="preserve">!» [1, </w:t>
      </w:r>
      <w:proofErr w:type="spellStart"/>
      <w:r w:rsidRPr="00583D15">
        <w:rPr>
          <w:sz w:val="26"/>
          <w:szCs w:val="26"/>
        </w:rPr>
        <w:t>c</w:t>
      </w:r>
      <w:proofErr w:type="spellEnd"/>
      <w:r w:rsidRPr="00583D15">
        <w:rPr>
          <w:sz w:val="26"/>
          <w:szCs w:val="26"/>
        </w:rPr>
        <w:t>. 72–81] Недостаточная развитость самосознания социального субъекта приводит к тому, что свобода, открытая Н.А. Бердяевым как субстанция творчества, оборачивается произволом, …..</w:t>
      </w:r>
    </w:p>
    <w:p w:rsidR="001759A4" w:rsidRPr="00583D15" w:rsidRDefault="001759A4" w:rsidP="001759A4">
      <w:pPr>
        <w:pStyle w:val="a9"/>
        <w:ind w:firstLine="567"/>
        <w:jc w:val="both"/>
        <w:rPr>
          <w:sz w:val="26"/>
          <w:szCs w:val="26"/>
        </w:rPr>
      </w:pPr>
      <w:r w:rsidRPr="00583D15">
        <w:rPr>
          <w:sz w:val="26"/>
          <w:szCs w:val="26"/>
        </w:rPr>
        <w:t xml:space="preserve">В этих условиях необходимо объединять усилия на основе единого интеллектуально-духовного наследия наших родственных культур – наследия Серебряного века, о котором Н.А. Бердяев пророчески писал столетие назад: «Великое, вечно ценное прошлое всегда остается в глубине и к нему всегда </w:t>
      </w:r>
      <w:r w:rsidRPr="00583D15">
        <w:rPr>
          <w:sz w:val="26"/>
          <w:szCs w:val="26"/>
        </w:rPr>
        <w:lastRenderedPageBreak/>
        <w:t xml:space="preserve">возвращаются… Позже и ценности культурного ренессанса начала века вернутся и войдут в творчество будущего. Без связи с прошлым, без памяти, культура так же не существует, как не существует без свободы» [12, c. 279–280]. </w:t>
      </w:r>
    </w:p>
    <w:p w:rsidR="001759A4" w:rsidRPr="00583D15" w:rsidRDefault="001759A4" w:rsidP="001759A4">
      <w:pPr>
        <w:pStyle w:val="a9"/>
        <w:ind w:firstLine="567"/>
        <w:rPr>
          <w:sz w:val="26"/>
          <w:szCs w:val="26"/>
        </w:rPr>
      </w:pPr>
    </w:p>
    <w:p w:rsidR="001759A4" w:rsidRPr="00583D15" w:rsidRDefault="001759A4" w:rsidP="001759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83D15">
        <w:rPr>
          <w:rFonts w:ascii="Times New Roman" w:hAnsi="Times New Roman" w:cs="Times New Roman"/>
          <w:sz w:val="26"/>
          <w:szCs w:val="26"/>
        </w:rPr>
        <w:t>Список литературы</w:t>
      </w:r>
    </w:p>
    <w:p w:rsidR="001759A4" w:rsidRPr="00583D15" w:rsidRDefault="001759A4" w:rsidP="001759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759A4" w:rsidRPr="00583D15" w:rsidRDefault="001759A4" w:rsidP="001759A4">
      <w:pPr>
        <w:pStyle w:val="ab"/>
        <w:ind w:firstLine="567"/>
      </w:pPr>
      <w:r w:rsidRPr="00583D15">
        <w:t>1. </w:t>
      </w:r>
      <w:proofErr w:type="spellStart"/>
      <w:r w:rsidRPr="00583D15">
        <w:t>Кутырев</w:t>
      </w:r>
      <w:proofErr w:type="spellEnd"/>
      <w:r w:rsidRPr="00583D15">
        <w:t xml:space="preserve"> В.А. Осторожно, творчество! // Вопросы философии. 1994. № 7–8. С. 72–81.</w:t>
      </w:r>
    </w:p>
    <w:p w:rsidR="001759A4" w:rsidRPr="00583D15" w:rsidRDefault="001759A4" w:rsidP="001759A4">
      <w:pPr>
        <w:pStyle w:val="ab"/>
        <w:ind w:firstLine="567"/>
      </w:pPr>
      <w:r w:rsidRPr="00583D15">
        <w:t xml:space="preserve">2. Белый А. Арабески. М., 1911. </w:t>
      </w:r>
    </w:p>
    <w:p w:rsidR="001759A4" w:rsidRPr="00583D15" w:rsidRDefault="001759A4" w:rsidP="001759A4">
      <w:pPr>
        <w:pStyle w:val="ab"/>
        <w:ind w:firstLine="567"/>
      </w:pPr>
      <w:r w:rsidRPr="00583D15">
        <w:t>3. Ивин А.А. Философское эссе о природе человека. СПб., 2015.</w:t>
      </w:r>
    </w:p>
    <w:p w:rsidR="001759A4" w:rsidRPr="00583D15" w:rsidRDefault="001759A4" w:rsidP="001759A4">
      <w:pPr>
        <w:pStyle w:val="ab"/>
        <w:ind w:firstLine="567"/>
      </w:pPr>
      <w:r w:rsidRPr="00583D15">
        <w:t>4. </w:t>
      </w:r>
      <w:proofErr w:type="spellStart"/>
      <w:r w:rsidRPr="00583D15">
        <w:t>Маслобоева</w:t>
      </w:r>
      <w:proofErr w:type="spellEnd"/>
      <w:r w:rsidRPr="00583D15">
        <w:t xml:space="preserve"> О.Д. Роль субъективного фактора в развитии отечественной экономики // Научно-технические ведомости </w:t>
      </w:r>
      <w:proofErr w:type="spellStart"/>
      <w:r w:rsidRPr="00583D15">
        <w:t>СПбГПУ</w:t>
      </w:r>
      <w:proofErr w:type="spellEnd"/>
      <w:r w:rsidRPr="00583D15">
        <w:t>. Серия «Гуманитарные и общественные науки». 2010. №2 (111). С. 143–149.</w:t>
      </w:r>
    </w:p>
    <w:p w:rsidR="001759A4" w:rsidRPr="00583D15" w:rsidRDefault="001759A4" w:rsidP="001759A4">
      <w:pPr>
        <w:pStyle w:val="ab"/>
      </w:pPr>
      <w:r w:rsidRPr="00583D15">
        <w:t>5. Молчанов К. В. Современные философско-экономические основы осмысления модернизации и ее аспектов в современной России // Философия хозяйства. 2008. № 3.</w:t>
      </w:r>
    </w:p>
    <w:p w:rsidR="001759A4" w:rsidRPr="00583D15" w:rsidRDefault="001759A4" w:rsidP="001759A4">
      <w:pPr>
        <w:pStyle w:val="ab"/>
      </w:pPr>
      <w:r w:rsidRPr="00583D15">
        <w:t>6. Кант И. Соч. Т.4. Ч.1. М., 1965.</w:t>
      </w:r>
    </w:p>
    <w:p w:rsidR="001759A4" w:rsidRPr="00583D15" w:rsidRDefault="001759A4" w:rsidP="001759A4">
      <w:pPr>
        <w:pStyle w:val="ab"/>
      </w:pPr>
      <w:r w:rsidRPr="00583D15">
        <w:t>7. </w:t>
      </w:r>
      <w:proofErr w:type="spellStart"/>
      <w:r w:rsidRPr="00583D15">
        <w:t>Маслобоева</w:t>
      </w:r>
      <w:proofErr w:type="spellEnd"/>
      <w:r w:rsidRPr="00583D15">
        <w:t xml:space="preserve"> О.Д. </w:t>
      </w:r>
      <w:proofErr w:type="spellStart"/>
      <w:r w:rsidRPr="00583D15">
        <w:t>Российскийорганицизм</w:t>
      </w:r>
      <w:proofErr w:type="spellEnd"/>
      <w:r w:rsidRPr="00583D15">
        <w:t xml:space="preserve"> и космизм XIX–XX вв.: эволюция и актуальность. М.: Академия, 2007.</w:t>
      </w:r>
    </w:p>
    <w:p w:rsidR="001759A4" w:rsidRPr="00583D15" w:rsidRDefault="001759A4" w:rsidP="001759A4">
      <w:pPr>
        <w:pStyle w:val="ab"/>
      </w:pPr>
      <w:r w:rsidRPr="00583D15">
        <w:t>8. Страхов Н.Н. Органические категории // Вопросы философии. 2009. № 5. С. 116–124.</w:t>
      </w:r>
    </w:p>
    <w:p w:rsidR="001759A4" w:rsidRPr="00583D15" w:rsidRDefault="001759A4" w:rsidP="001759A4">
      <w:pPr>
        <w:pStyle w:val="ab"/>
      </w:pPr>
      <w:r w:rsidRPr="00583D15">
        <w:t>9. Кант И. Соч. в 6 тт. Т.6. М., 1966.</w:t>
      </w:r>
    </w:p>
    <w:p w:rsidR="001759A4" w:rsidRPr="00583D15" w:rsidRDefault="001759A4" w:rsidP="001759A4">
      <w:pPr>
        <w:pStyle w:val="ab"/>
      </w:pPr>
      <w:r w:rsidRPr="00583D15">
        <w:t>10. Радищев А.Н. О человеке, его смертности и бессмертии // Сочинения. М., 1988.</w:t>
      </w:r>
    </w:p>
    <w:p w:rsidR="001759A4" w:rsidRPr="00583D15" w:rsidRDefault="001759A4" w:rsidP="001759A4">
      <w:pPr>
        <w:pStyle w:val="ab"/>
      </w:pPr>
      <w:r w:rsidRPr="00583D15">
        <w:t>11. Федоров Н.Ф. Сочинения. М.: Мысль, 1982.</w:t>
      </w:r>
    </w:p>
    <w:p w:rsidR="001759A4" w:rsidRPr="00583D15" w:rsidRDefault="001759A4" w:rsidP="001759A4">
      <w:pPr>
        <w:pStyle w:val="ab"/>
      </w:pPr>
      <w:r w:rsidRPr="00583D15">
        <w:t xml:space="preserve">12. Бердяев Н.А. На пороге новой эпохи // Бердяев Н.А. Истина и откровение. </w:t>
      </w:r>
      <w:proofErr w:type="spellStart"/>
      <w:r w:rsidRPr="00583D15">
        <w:t>Прологомены</w:t>
      </w:r>
      <w:proofErr w:type="spellEnd"/>
      <w:r w:rsidRPr="00583D15">
        <w:t xml:space="preserve"> к критике Откровения. СПб., 1996.</w:t>
      </w:r>
    </w:p>
    <w:p w:rsidR="00A7174C" w:rsidRDefault="00A7174C"/>
    <w:sectPr w:rsidR="00A7174C" w:rsidSect="0015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004EB8"/>
    <w:lvl w:ilvl="0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9A4"/>
    <w:rsid w:val="000B65E3"/>
    <w:rsid w:val="000F0785"/>
    <w:rsid w:val="00153698"/>
    <w:rsid w:val="001759A4"/>
    <w:rsid w:val="00356BA2"/>
    <w:rsid w:val="003848FA"/>
    <w:rsid w:val="003B742C"/>
    <w:rsid w:val="004B0763"/>
    <w:rsid w:val="00610812"/>
    <w:rsid w:val="006E2D4B"/>
    <w:rsid w:val="00720CE1"/>
    <w:rsid w:val="008404D1"/>
    <w:rsid w:val="008B290D"/>
    <w:rsid w:val="00A7174C"/>
    <w:rsid w:val="00B20D45"/>
    <w:rsid w:val="00C166C2"/>
    <w:rsid w:val="00D47562"/>
    <w:rsid w:val="00D94C57"/>
    <w:rsid w:val="00DA553F"/>
    <w:rsid w:val="00DB40B5"/>
    <w:rsid w:val="00E47DEB"/>
    <w:rsid w:val="00FB1DA6"/>
    <w:rsid w:val="00FE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9A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1759A4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1759A4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">
    <w:name w:val="List Bullet"/>
    <w:basedOn w:val="a0"/>
    <w:rsid w:val="001759A4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Обычный3"/>
    <w:rsid w:val="001759A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автор"/>
    <w:basedOn w:val="a0"/>
    <w:qFormat/>
    <w:rsid w:val="001759A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5">
    <w:name w:val="организация"/>
    <w:basedOn w:val="a0"/>
    <w:qFormat/>
    <w:rsid w:val="001759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ание"/>
    <w:basedOn w:val="a0"/>
    <w:qFormat/>
    <w:rsid w:val="001759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аннотация"/>
    <w:basedOn w:val="a0"/>
    <w:qFormat/>
    <w:rsid w:val="001759A4"/>
    <w:pPr>
      <w:spacing w:after="0" w:line="240" w:lineRule="auto"/>
      <w:ind w:firstLine="709"/>
    </w:pPr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styleId="a8">
    <w:name w:val="Hyperlink"/>
    <w:basedOn w:val="a1"/>
    <w:uiPriority w:val="99"/>
    <w:unhideWhenUsed/>
    <w:rsid w:val="001759A4"/>
    <w:rPr>
      <w:color w:val="0000FF" w:themeColor="hyperlink"/>
      <w:u w:val="single"/>
    </w:rPr>
  </w:style>
  <w:style w:type="paragraph" w:styleId="a9">
    <w:name w:val="Body Text"/>
    <w:basedOn w:val="a0"/>
    <w:link w:val="aa"/>
    <w:rsid w:val="00175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a">
    <w:name w:val="Основной текст Знак"/>
    <w:basedOn w:val="a1"/>
    <w:link w:val="a9"/>
    <w:rsid w:val="001759A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b">
    <w:name w:val="литература"/>
    <w:basedOn w:val="a0"/>
    <w:qFormat/>
    <w:rsid w:val="00175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9A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1759A4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1759A4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">
    <w:name w:val="List Bullet"/>
    <w:basedOn w:val="a0"/>
    <w:rsid w:val="001759A4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Обычный3"/>
    <w:rsid w:val="001759A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автор"/>
    <w:basedOn w:val="a0"/>
    <w:qFormat/>
    <w:rsid w:val="001759A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5">
    <w:name w:val="организация"/>
    <w:basedOn w:val="a0"/>
    <w:qFormat/>
    <w:rsid w:val="001759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ание"/>
    <w:basedOn w:val="a0"/>
    <w:qFormat/>
    <w:rsid w:val="001759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аннотация"/>
    <w:basedOn w:val="a0"/>
    <w:qFormat/>
    <w:rsid w:val="001759A4"/>
    <w:pPr>
      <w:spacing w:after="0" w:line="240" w:lineRule="auto"/>
      <w:ind w:firstLine="709"/>
    </w:pPr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character" w:styleId="a8">
    <w:name w:val="Hyperlink"/>
    <w:basedOn w:val="a1"/>
    <w:uiPriority w:val="99"/>
    <w:unhideWhenUsed/>
    <w:rsid w:val="001759A4"/>
    <w:rPr>
      <w:color w:val="0000FF" w:themeColor="hyperlink"/>
      <w:u w:val="single"/>
    </w:rPr>
  </w:style>
  <w:style w:type="paragraph" w:styleId="a9">
    <w:name w:val="Body Text"/>
    <w:basedOn w:val="a0"/>
    <w:link w:val="aa"/>
    <w:rsid w:val="00175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a">
    <w:name w:val="Основной текст Знак"/>
    <w:basedOn w:val="a1"/>
    <w:link w:val="a9"/>
    <w:rsid w:val="001759A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b">
    <w:name w:val="литература"/>
    <w:basedOn w:val="a0"/>
    <w:qFormat/>
    <w:rsid w:val="001759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loboeva.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2017-01-30T19:52:00Z</dcterms:created>
  <dcterms:modified xsi:type="dcterms:W3CDTF">2017-01-30T19:52:00Z</dcterms:modified>
</cp:coreProperties>
</file>