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166" w:rsidRPr="00852750" w:rsidRDefault="00FC0166" w:rsidP="00852750">
      <w:pPr>
        <w:spacing w:line="276" w:lineRule="auto"/>
        <w:jc w:val="center"/>
        <w:rPr>
          <w:sz w:val="28"/>
          <w:szCs w:val="28"/>
        </w:rPr>
      </w:pPr>
      <w:r w:rsidRPr="00852750">
        <w:rPr>
          <w:sz w:val="28"/>
          <w:szCs w:val="28"/>
        </w:rPr>
        <w:t xml:space="preserve">Федеральное государственное бюджетное учреждение науки </w:t>
      </w:r>
    </w:p>
    <w:p w:rsidR="00FC0166" w:rsidRPr="00852750" w:rsidRDefault="00FC0166" w:rsidP="00852750">
      <w:pPr>
        <w:spacing w:line="276" w:lineRule="auto"/>
        <w:jc w:val="center"/>
        <w:rPr>
          <w:sz w:val="28"/>
          <w:szCs w:val="28"/>
        </w:rPr>
      </w:pPr>
      <w:r w:rsidRPr="00852750">
        <w:rPr>
          <w:sz w:val="28"/>
          <w:szCs w:val="28"/>
        </w:rPr>
        <w:t xml:space="preserve">Калмыцкий </w:t>
      </w:r>
      <w:r w:rsidR="009F685D">
        <w:rPr>
          <w:sz w:val="28"/>
          <w:szCs w:val="28"/>
        </w:rPr>
        <w:t>научный центр</w:t>
      </w:r>
      <w:r w:rsidRPr="00852750">
        <w:rPr>
          <w:sz w:val="28"/>
          <w:szCs w:val="28"/>
        </w:rPr>
        <w:t xml:space="preserve"> Российской академии наук</w:t>
      </w:r>
    </w:p>
    <w:p w:rsidR="00FC0166" w:rsidRPr="00852750" w:rsidRDefault="00FC0166" w:rsidP="00852750">
      <w:pPr>
        <w:spacing w:line="276" w:lineRule="auto"/>
        <w:jc w:val="both"/>
        <w:rPr>
          <w:sz w:val="28"/>
          <w:szCs w:val="28"/>
        </w:rPr>
      </w:pPr>
    </w:p>
    <w:p w:rsidR="00FC0166" w:rsidRPr="00852750" w:rsidRDefault="00FC0166" w:rsidP="00852750">
      <w:pPr>
        <w:spacing w:line="276" w:lineRule="auto"/>
        <w:jc w:val="both"/>
        <w:rPr>
          <w:sz w:val="28"/>
          <w:szCs w:val="28"/>
        </w:rPr>
      </w:pPr>
    </w:p>
    <w:p w:rsidR="00FC0166" w:rsidRPr="00852750" w:rsidRDefault="00FC0166" w:rsidP="00852750">
      <w:pPr>
        <w:pStyle w:val="Style4"/>
        <w:widowControl/>
        <w:spacing w:line="276" w:lineRule="auto"/>
        <w:ind w:firstLine="709"/>
        <w:rPr>
          <w:b/>
          <w:sz w:val="28"/>
          <w:szCs w:val="28"/>
        </w:rPr>
      </w:pPr>
    </w:p>
    <w:p w:rsidR="00FC0166" w:rsidRPr="00852750" w:rsidRDefault="00FC0166" w:rsidP="00852750">
      <w:pPr>
        <w:pStyle w:val="Style4"/>
        <w:widowControl/>
        <w:spacing w:line="276" w:lineRule="auto"/>
        <w:ind w:firstLine="709"/>
        <w:rPr>
          <w:b/>
          <w:sz w:val="28"/>
          <w:szCs w:val="28"/>
        </w:rPr>
      </w:pPr>
    </w:p>
    <w:p w:rsidR="00FC0166" w:rsidRPr="00852750" w:rsidRDefault="00FC0166" w:rsidP="00852750">
      <w:pPr>
        <w:pStyle w:val="Style4"/>
        <w:widowControl/>
        <w:spacing w:line="276" w:lineRule="auto"/>
        <w:ind w:firstLine="709"/>
        <w:rPr>
          <w:b/>
          <w:sz w:val="28"/>
          <w:szCs w:val="28"/>
        </w:rPr>
      </w:pPr>
    </w:p>
    <w:p w:rsidR="00FC0166" w:rsidRPr="00852750" w:rsidRDefault="00FC0166" w:rsidP="00852750">
      <w:pPr>
        <w:pStyle w:val="Style4"/>
        <w:widowControl/>
        <w:spacing w:line="276" w:lineRule="auto"/>
        <w:ind w:firstLine="709"/>
        <w:rPr>
          <w:b/>
          <w:sz w:val="28"/>
          <w:szCs w:val="28"/>
        </w:rPr>
      </w:pPr>
    </w:p>
    <w:p w:rsidR="00FC0166" w:rsidRPr="00852750" w:rsidRDefault="00FC0166" w:rsidP="00852750">
      <w:pPr>
        <w:pStyle w:val="Style4"/>
        <w:widowControl/>
        <w:spacing w:line="276" w:lineRule="auto"/>
        <w:ind w:firstLine="709"/>
        <w:rPr>
          <w:b/>
          <w:sz w:val="28"/>
          <w:szCs w:val="28"/>
        </w:rPr>
      </w:pPr>
    </w:p>
    <w:p w:rsidR="00FC0166" w:rsidRPr="00852750" w:rsidRDefault="00FC0166" w:rsidP="00852750">
      <w:pPr>
        <w:pStyle w:val="Style4"/>
        <w:widowControl/>
        <w:spacing w:line="276" w:lineRule="auto"/>
        <w:ind w:firstLine="709"/>
        <w:rPr>
          <w:b/>
          <w:sz w:val="28"/>
          <w:szCs w:val="28"/>
        </w:rPr>
      </w:pPr>
    </w:p>
    <w:p w:rsidR="00FC0166" w:rsidRPr="00852750" w:rsidRDefault="00FC0166" w:rsidP="00852750">
      <w:pPr>
        <w:pStyle w:val="Style4"/>
        <w:widowControl/>
        <w:spacing w:line="276" w:lineRule="auto"/>
        <w:ind w:firstLine="709"/>
        <w:rPr>
          <w:b/>
          <w:sz w:val="28"/>
          <w:szCs w:val="28"/>
        </w:rPr>
      </w:pPr>
    </w:p>
    <w:p w:rsidR="00FC0166" w:rsidRPr="00E63A5E" w:rsidRDefault="00FC0166" w:rsidP="00852750">
      <w:pPr>
        <w:pStyle w:val="a3"/>
        <w:spacing w:line="276" w:lineRule="auto"/>
        <w:rPr>
          <w:b w:val="0"/>
          <w:szCs w:val="28"/>
        </w:rPr>
      </w:pPr>
      <w:r w:rsidRPr="00E63A5E">
        <w:rPr>
          <w:b w:val="0"/>
          <w:szCs w:val="28"/>
        </w:rPr>
        <w:t xml:space="preserve">Программа </w:t>
      </w:r>
    </w:p>
    <w:p w:rsidR="00FC0166" w:rsidRPr="00E63A5E" w:rsidRDefault="00FC0166" w:rsidP="00852750">
      <w:pPr>
        <w:pStyle w:val="a3"/>
        <w:spacing w:line="276" w:lineRule="auto"/>
        <w:rPr>
          <w:b w:val="0"/>
          <w:szCs w:val="28"/>
        </w:rPr>
      </w:pPr>
      <w:r w:rsidRPr="00E63A5E">
        <w:rPr>
          <w:b w:val="0"/>
          <w:szCs w:val="28"/>
        </w:rPr>
        <w:t xml:space="preserve">вступительного экзамена в аспирантуру </w:t>
      </w:r>
      <w:proofErr w:type="spellStart"/>
      <w:r w:rsidRPr="00E63A5E">
        <w:rPr>
          <w:b w:val="0"/>
          <w:szCs w:val="28"/>
        </w:rPr>
        <w:t>К</w:t>
      </w:r>
      <w:r w:rsidR="00984DCC" w:rsidRPr="00E63A5E">
        <w:rPr>
          <w:b w:val="0"/>
          <w:szCs w:val="28"/>
        </w:rPr>
        <w:t>амНЦ</w:t>
      </w:r>
      <w:proofErr w:type="spellEnd"/>
      <w:r w:rsidRPr="00E63A5E">
        <w:rPr>
          <w:b w:val="0"/>
          <w:szCs w:val="28"/>
        </w:rPr>
        <w:t xml:space="preserve"> РАН</w:t>
      </w:r>
    </w:p>
    <w:p w:rsidR="00E63A5E" w:rsidRDefault="00FC0166" w:rsidP="00852750">
      <w:pPr>
        <w:spacing w:line="276" w:lineRule="auto"/>
        <w:jc w:val="center"/>
        <w:rPr>
          <w:sz w:val="28"/>
          <w:szCs w:val="28"/>
        </w:rPr>
      </w:pPr>
      <w:r w:rsidRPr="00E63A5E">
        <w:rPr>
          <w:sz w:val="28"/>
          <w:szCs w:val="28"/>
        </w:rPr>
        <w:t>по дисциплине</w:t>
      </w:r>
    </w:p>
    <w:p w:rsidR="00FC0166" w:rsidRPr="00852750" w:rsidRDefault="00FC0166" w:rsidP="00852750">
      <w:pPr>
        <w:spacing w:line="276" w:lineRule="auto"/>
        <w:jc w:val="center"/>
        <w:rPr>
          <w:b/>
          <w:sz w:val="28"/>
          <w:szCs w:val="28"/>
        </w:rPr>
      </w:pPr>
      <w:r w:rsidRPr="00852750">
        <w:rPr>
          <w:b/>
          <w:sz w:val="28"/>
          <w:szCs w:val="28"/>
        </w:rPr>
        <w:t>«</w:t>
      </w:r>
      <w:r w:rsidR="00901DE7" w:rsidRPr="00901DE7">
        <w:rPr>
          <w:b/>
          <w:sz w:val="28"/>
          <w:szCs w:val="28"/>
        </w:rPr>
        <w:t>Историография, источниковедение, методы исторического исследования</w:t>
      </w:r>
      <w:r w:rsidRPr="00852750">
        <w:rPr>
          <w:b/>
          <w:sz w:val="28"/>
          <w:szCs w:val="28"/>
        </w:rPr>
        <w:t>»</w:t>
      </w:r>
    </w:p>
    <w:p w:rsidR="00FC0166" w:rsidRDefault="00FC0166" w:rsidP="00852750">
      <w:pPr>
        <w:spacing w:line="276" w:lineRule="auto"/>
        <w:jc w:val="center"/>
        <w:rPr>
          <w:b/>
          <w:sz w:val="28"/>
          <w:szCs w:val="28"/>
        </w:rPr>
      </w:pPr>
    </w:p>
    <w:p w:rsidR="00E63A5E" w:rsidRPr="00E63A5E" w:rsidRDefault="00E63A5E" w:rsidP="00852750">
      <w:pPr>
        <w:spacing w:line="276" w:lineRule="auto"/>
        <w:jc w:val="center"/>
        <w:rPr>
          <w:sz w:val="28"/>
          <w:szCs w:val="28"/>
        </w:rPr>
      </w:pPr>
      <w:r w:rsidRPr="00E63A5E">
        <w:rPr>
          <w:sz w:val="28"/>
          <w:szCs w:val="28"/>
        </w:rPr>
        <w:t xml:space="preserve">по специальности </w:t>
      </w:r>
    </w:p>
    <w:p w:rsidR="00FC0166" w:rsidRPr="00E63A5E" w:rsidRDefault="00E63A5E" w:rsidP="00852750">
      <w:pPr>
        <w:spacing w:line="276" w:lineRule="auto"/>
        <w:jc w:val="center"/>
        <w:rPr>
          <w:sz w:val="28"/>
          <w:szCs w:val="28"/>
        </w:rPr>
      </w:pPr>
      <w:r w:rsidRPr="00E63A5E">
        <w:rPr>
          <w:sz w:val="28"/>
          <w:szCs w:val="28"/>
        </w:rPr>
        <w:t>5.6.</w:t>
      </w:r>
      <w:r w:rsidR="008A45B5">
        <w:rPr>
          <w:sz w:val="28"/>
          <w:szCs w:val="28"/>
        </w:rPr>
        <w:t>5</w:t>
      </w:r>
      <w:r w:rsidRPr="00E63A5E">
        <w:rPr>
          <w:sz w:val="28"/>
          <w:szCs w:val="28"/>
        </w:rPr>
        <w:t xml:space="preserve">. </w:t>
      </w:r>
      <w:r w:rsidR="008A45B5">
        <w:rPr>
          <w:sz w:val="28"/>
          <w:szCs w:val="28"/>
        </w:rPr>
        <w:t>Историография, источниковедение, методы исторического исследования</w:t>
      </w:r>
      <w:r w:rsidR="00FC0166" w:rsidRPr="00E63A5E">
        <w:rPr>
          <w:sz w:val="28"/>
          <w:szCs w:val="28"/>
        </w:rPr>
        <w:t xml:space="preserve"> </w:t>
      </w:r>
    </w:p>
    <w:p w:rsidR="00FC0166" w:rsidRPr="00852750" w:rsidRDefault="00FC0166" w:rsidP="00852750">
      <w:pPr>
        <w:spacing w:line="276" w:lineRule="auto"/>
        <w:jc w:val="center"/>
        <w:rPr>
          <w:sz w:val="28"/>
          <w:szCs w:val="28"/>
        </w:rPr>
      </w:pPr>
    </w:p>
    <w:p w:rsidR="00FC0166" w:rsidRPr="00852750" w:rsidRDefault="00FC0166" w:rsidP="00852750">
      <w:pPr>
        <w:spacing w:line="276" w:lineRule="auto"/>
        <w:rPr>
          <w:sz w:val="28"/>
          <w:szCs w:val="28"/>
        </w:rPr>
      </w:pPr>
    </w:p>
    <w:p w:rsidR="00FC0166" w:rsidRPr="00852750" w:rsidRDefault="00FC0166" w:rsidP="00852750">
      <w:pPr>
        <w:spacing w:line="276" w:lineRule="auto"/>
        <w:rPr>
          <w:sz w:val="28"/>
          <w:szCs w:val="28"/>
        </w:rPr>
      </w:pPr>
    </w:p>
    <w:p w:rsidR="00FC0166" w:rsidRPr="00852750" w:rsidRDefault="00FC0166" w:rsidP="00852750">
      <w:pPr>
        <w:spacing w:line="276" w:lineRule="auto"/>
        <w:rPr>
          <w:sz w:val="28"/>
          <w:szCs w:val="28"/>
        </w:rPr>
      </w:pPr>
    </w:p>
    <w:p w:rsidR="00FC0166" w:rsidRPr="00852750" w:rsidRDefault="00FC0166" w:rsidP="00852750">
      <w:pPr>
        <w:spacing w:line="276" w:lineRule="auto"/>
        <w:rPr>
          <w:sz w:val="28"/>
          <w:szCs w:val="28"/>
        </w:rPr>
      </w:pPr>
    </w:p>
    <w:p w:rsidR="00FC0166" w:rsidRPr="00852750" w:rsidRDefault="00FC0166" w:rsidP="00852750">
      <w:pPr>
        <w:spacing w:line="276" w:lineRule="auto"/>
        <w:rPr>
          <w:sz w:val="28"/>
          <w:szCs w:val="28"/>
        </w:rPr>
      </w:pPr>
    </w:p>
    <w:p w:rsidR="00FC0166" w:rsidRPr="00852750" w:rsidRDefault="00FC0166" w:rsidP="00852750">
      <w:pPr>
        <w:spacing w:line="276" w:lineRule="auto"/>
        <w:rPr>
          <w:sz w:val="28"/>
          <w:szCs w:val="28"/>
        </w:rPr>
      </w:pPr>
    </w:p>
    <w:p w:rsidR="00FC0166" w:rsidRPr="00852750" w:rsidRDefault="00FC0166" w:rsidP="00852750">
      <w:pPr>
        <w:spacing w:line="276" w:lineRule="auto"/>
        <w:jc w:val="center"/>
        <w:rPr>
          <w:b/>
          <w:bCs/>
          <w:sz w:val="28"/>
          <w:szCs w:val="28"/>
        </w:rPr>
      </w:pPr>
      <w:r w:rsidRPr="00852750">
        <w:rPr>
          <w:b/>
          <w:bCs/>
          <w:sz w:val="28"/>
          <w:szCs w:val="28"/>
        </w:rPr>
        <w:br w:type="page"/>
      </w:r>
    </w:p>
    <w:p w:rsidR="002B5E2D" w:rsidRPr="00852750" w:rsidRDefault="00FC0166" w:rsidP="00852750">
      <w:pPr>
        <w:pStyle w:val="a7"/>
        <w:spacing w:line="276" w:lineRule="auto"/>
        <w:ind w:left="1287"/>
        <w:jc w:val="center"/>
        <w:rPr>
          <w:b/>
          <w:bCs/>
          <w:sz w:val="28"/>
          <w:szCs w:val="28"/>
        </w:rPr>
      </w:pPr>
      <w:r w:rsidRPr="00852750">
        <w:rPr>
          <w:b/>
          <w:bCs/>
          <w:sz w:val="28"/>
          <w:szCs w:val="28"/>
          <w:lang w:val="en-US" w:bidi="mn-Mong-CN"/>
        </w:rPr>
        <w:lastRenderedPageBreak/>
        <w:t>I</w:t>
      </w:r>
      <w:r w:rsidRPr="00852750">
        <w:rPr>
          <w:b/>
          <w:bCs/>
          <w:sz w:val="28"/>
          <w:szCs w:val="28"/>
          <w:lang w:bidi="mn-Mong-CN"/>
        </w:rPr>
        <w:t xml:space="preserve">. </w:t>
      </w:r>
      <w:r w:rsidR="00F83899" w:rsidRPr="00852750">
        <w:rPr>
          <w:b/>
          <w:bCs/>
          <w:sz w:val="28"/>
          <w:szCs w:val="28"/>
        </w:rPr>
        <w:t>ЦЕЛИ ВСТ</w:t>
      </w:r>
      <w:r w:rsidR="000F6760" w:rsidRPr="00852750">
        <w:rPr>
          <w:b/>
          <w:bCs/>
          <w:sz w:val="28"/>
          <w:szCs w:val="28"/>
        </w:rPr>
        <w:t>У</w:t>
      </w:r>
      <w:r w:rsidR="00F83899" w:rsidRPr="00852750">
        <w:rPr>
          <w:b/>
          <w:bCs/>
          <w:sz w:val="28"/>
          <w:szCs w:val="28"/>
        </w:rPr>
        <w:t>ПИТЕЛЬНОГО ЭКЗАМЕНА</w:t>
      </w:r>
    </w:p>
    <w:p w:rsidR="00FC0166" w:rsidRPr="00852750" w:rsidRDefault="00FC0166" w:rsidP="00852750">
      <w:pPr>
        <w:spacing w:line="276" w:lineRule="auto"/>
        <w:ind w:left="567"/>
        <w:rPr>
          <w:b/>
          <w:bCs/>
          <w:sz w:val="28"/>
          <w:szCs w:val="28"/>
        </w:rPr>
      </w:pPr>
    </w:p>
    <w:p w:rsidR="005D1027" w:rsidRPr="00901DE7" w:rsidRDefault="002B5E2D" w:rsidP="00E63A5E">
      <w:pPr>
        <w:pStyle w:val="a7"/>
        <w:numPr>
          <w:ilvl w:val="0"/>
          <w:numId w:val="11"/>
        </w:numPr>
        <w:spacing w:line="276" w:lineRule="auto"/>
        <w:ind w:left="0" w:firstLine="709"/>
        <w:jc w:val="both"/>
        <w:rPr>
          <w:sz w:val="28"/>
          <w:szCs w:val="28"/>
        </w:rPr>
      </w:pPr>
      <w:r w:rsidRPr="00901DE7">
        <w:rPr>
          <w:sz w:val="28"/>
          <w:szCs w:val="28"/>
        </w:rPr>
        <w:t>Целью вступительного экзамена по специальности является определение уровня подготовки</w:t>
      </w:r>
      <w:r w:rsidR="00CC7257" w:rsidRPr="00901DE7">
        <w:rPr>
          <w:sz w:val="28"/>
          <w:szCs w:val="28"/>
        </w:rPr>
        <w:t xml:space="preserve"> </w:t>
      </w:r>
      <w:r w:rsidRPr="00901DE7">
        <w:rPr>
          <w:sz w:val="28"/>
          <w:szCs w:val="28"/>
        </w:rPr>
        <w:t xml:space="preserve">поступающего к обучению в аспирантуре по </w:t>
      </w:r>
      <w:r w:rsidR="00E63A5E" w:rsidRPr="00901DE7">
        <w:rPr>
          <w:sz w:val="28"/>
          <w:szCs w:val="28"/>
        </w:rPr>
        <w:t xml:space="preserve">специальности </w:t>
      </w:r>
      <w:r w:rsidR="00901DE7" w:rsidRPr="00901DE7">
        <w:rPr>
          <w:sz w:val="28"/>
          <w:szCs w:val="28"/>
        </w:rPr>
        <w:t>5.6.5. Историография, источниковедение, методы исторического исследования</w:t>
      </w:r>
      <w:r w:rsidR="00901DE7">
        <w:rPr>
          <w:sz w:val="28"/>
          <w:szCs w:val="28"/>
        </w:rPr>
        <w:t>.</w:t>
      </w:r>
      <w:r w:rsidR="00901DE7" w:rsidRPr="00901DE7">
        <w:rPr>
          <w:sz w:val="28"/>
          <w:szCs w:val="28"/>
        </w:rPr>
        <w:t xml:space="preserve"> </w:t>
      </w:r>
      <w:r w:rsidR="009F685D" w:rsidRPr="00901DE7">
        <w:rPr>
          <w:sz w:val="28"/>
          <w:szCs w:val="28"/>
        </w:rPr>
        <w:t>П</w:t>
      </w:r>
      <w:r w:rsidRPr="00901DE7">
        <w:rPr>
          <w:sz w:val="28"/>
          <w:szCs w:val="28"/>
        </w:rPr>
        <w:t>роцедура вступительных экзаменов включает два</w:t>
      </w:r>
      <w:r w:rsidR="00CC7257" w:rsidRPr="00901DE7">
        <w:rPr>
          <w:sz w:val="28"/>
          <w:szCs w:val="28"/>
        </w:rPr>
        <w:t xml:space="preserve"> </w:t>
      </w:r>
      <w:r w:rsidRPr="00901DE7">
        <w:rPr>
          <w:sz w:val="28"/>
          <w:szCs w:val="28"/>
        </w:rPr>
        <w:t>этапа: 1) собеседование с предполагаемым научным руководителем по содержанию вступительного</w:t>
      </w:r>
      <w:r w:rsidR="00CC7257" w:rsidRPr="00901DE7">
        <w:rPr>
          <w:sz w:val="28"/>
          <w:szCs w:val="28"/>
        </w:rPr>
        <w:t xml:space="preserve"> </w:t>
      </w:r>
      <w:r w:rsidRPr="00901DE7">
        <w:rPr>
          <w:sz w:val="28"/>
          <w:szCs w:val="28"/>
        </w:rPr>
        <w:t>реферата</w:t>
      </w:r>
      <w:r w:rsidR="00E63A5E" w:rsidRPr="00901DE7">
        <w:rPr>
          <w:sz w:val="28"/>
          <w:szCs w:val="28"/>
        </w:rPr>
        <w:t xml:space="preserve"> или опубликованных научных статей</w:t>
      </w:r>
      <w:r w:rsidRPr="00901DE7">
        <w:rPr>
          <w:sz w:val="28"/>
          <w:szCs w:val="28"/>
        </w:rPr>
        <w:t xml:space="preserve"> и 2) вступительный экзамен.</w:t>
      </w:r>
    </w:p>
    <w:p w:rsidR="00357D87" w:rsidRPr="00852750" w:rsidRDefault="00357D87" w:rsidP="00852750">
      <w:pPr>
        <w:spacing w:line="276" w:lineRule="auto"/>
        <w:ind w:firstLine="567"/>
        <w:jc w:val="center"/>
        <w:rPr>
          <w:b/>
          <w:bCs/>
          <w:sz w:val="28"/>
          <w:szCs w:val="28"/>
        </w:rPr>
      </w:pPr>
    </w:p>
    <w:p w:rsidR="00FC0166" w:rsidRPr="00852750" w:rsidRDefault="002D2313" w:rsidP="00852750">
      <w:pPr>
        <w:spacing w:line="276" w:lineRule="auto"/>
        <w:ind w:firstLine="567"/>
        <w:jc w:val="center"/>
        <w:rPr>
          <w:b/>
          <w:bCs/>
          <w:sz w:val="28"/>
          <w:szCs w:val="28"/>
        </w:rPr>
      </w:pPr>
      <w:r w:rsidRPr="00852750">
        <w:rPr>
          <w:b/>
          <w:bCs/>
          <w:sz w:val="28"/>
          <w:szCs w:val="28"/>
        </w:rPr>
        <w:t>II. ТРЕБОВАНИЯ К СТРУКТУРНЫМ КОМПОНЕНТАМ</w:t>
      </w:r>
    </w:p>
    <w:p w:rsidR="002D2313" w:rsidRPr="00852750" w:rsidRDefault="002D2313" w:rsidP="00852750">
      <w:pPr>
        <w:spacing w:line="276" w:lineRule="auto"/>
        <w:ind w:firstLine="567"/>
        <w:jc w:val="center"/>
        <w:rPr>
          <w:b/>
          <w:bCs/>
          <w:sz w:val="28"/>
          <w:szCs w:val="28"/>
        </w:rPr>
      </w:pPr>
      <w:r w:rsidRPr="00852750">
        <w:rPr>
          <w:b/>
          <w:bCs/>
          <w:sz w:val="28"/>
          <w:szCs w:val="28"/>
        </w:rPr>
        <w:t xml:space="preserve"> ВСТУПИТЕЛЬНЫХ ИСПЫТАНИЙ</w:t>
      </w:r>
    </w:p>
    <w:p w:rsidR="002D2313" w:rsidRPr="00852750" w:rsidRDefault="002D2313" w:rsidP="00852750">
      <w:pPr>
        <w:spacing w:line="276" w:lineRule="auto"/>
        <w:ind w:firstLine="567"/>
        <w:jc w:val="both"/>
        <w:rPr>
          <w:b/>
          <w:bCs/>
          <w:sz w:val="28"/>
          <w:szCs w:val="28"/>
        </w:rPr>
      </w:pPr>
      <w:r w:rsidRPr="00852750">
        <w:rPr>
          <w:b/>
          <w:bCs/>
          <w:sz w:val="28"/>
          <w:szCs w:val="28"/>
        </w:rPr>
        <w:t>2.1. К реферату по специальности</w:t>
      </w:r>
    </w:p>
    <w:p w:rsidR="002D2313" w:rsidRPr="00852750" w:rsidRDefault="002D2313" w:rsidP="00852750">
      <w:pPr>
        <w:spacing w:line="276" w:lineRule="auto"/>
        <w:ind w:firstLine="567"/>
        <w:jc w:val="both"/>
        <w:rPr>
          <w:sz w:val="28"/>
          <w:szCs w:val="28"/>
        </w:rPr>
      </w:pPr>
      <w:r w:rsidRPr="00852750">
        <w:rPr>
          <w:sz w:val="28"/>
          <w:szCs w:val="28"/>
        </w:rPr>
        <w:t>Вступительный реферат по специальности должен носить исследовательский характер. Он оформляется в виде очерка объёмом 20 – 25 страниц машинописного текста через 1,5 интервала. В реферате должны содержаться развёрнутое обоснование темы, обзор литературы по предмету с соответствующим обобщением и постановкой исследовательской задачи; исследовательская часть – анализ фактического материала, заключение, суммирующее результаты анализа, правильно оформленный научный аппарат.</w:t>
      </w:r>
    </w:p>
    <w:p w:rsidR="002D2313" w:rsidRPr="00852750" w:rsidRDefault="002D2313" w:rsidP="00852750">
      <w:pPr>
        <w:spacing w:line="276" w:lineRule="auto"/>
        <w:ind w:firstLine="567"/>
        <w:jc w:val="both"/>
        <w:rPr>
          <w:sz w:val="28"/>
          <w:szCs w:val="28"/>
        </w:rPr>
      </w:pPr>
      <w:r w:rsidRPr="00852750">
        <w:rPr>
          <w:sz w:val="28"/>
          <w:szCs w:val="28"/>
        </w:rPr>
        <w:t xml:space="preserve">В реферате автор должен обнаружить чёткое понимание проблемы, знание дискуссионных вопросов, связанных с ней, умение подбирать и проанализировать фактический материал, умение сделать из него обоснованные выводы, наметить перспективу дальнейшего исследования, умение оформить работу в соответствии с требованиями стандарта. </w:t>
      </w:r>
    </w:p>
    <w:p w:rsidR="002D2313" w:rsidRDefault="002D2313" w:rsidP="00852750">
      <w:pPr>
        <w:spacing w:line="276" w:lineRule="auto"/>
        <w:ind w:firstLine="567"/>
        <w:jc w:val="both"/>
        <w:rPr>
          <w:sz w:val="28"/>
          <w:szCs w:val="28"/>
        </w:rPr>
      </w:pPr>
      <w:r w:rsidRPr="00852750">
        <w:rPr>
          <w:sz w:val="28"/>
          <w:szCs w:val="28"/>
        </w:rPr>
        <w:t>Реферат проверяется и оценивается предполагаемым научным руководителем.</w:t>
      </w:r>
    </w:p>
    <w:p w:rsidR="009F685D" w:rsidRPr="00852750" w:rsidRDefault="009F685D" w:rsidP="00852750">
      <w:pPr>
        <w:spacing w:line="276" w:lineRule="auto"/>
        <w:ind w:firstLine="567"/>
        <w:jc w:val="both"/>
        <w:rPr>
          <w:sz w:val="28"/>
          <w:szCs w:val="28"/>
        </w:rPr>
      </w:pPr>
    </w:p>
    <w:p w:rsidR="00357D87" w:rsidRPr="00852750" w:rsidRDefault="00357D87" w:rsidP="00852750">
      <w:pPr>
        <w:autoSpaceDE w:val="0"/>
        <w:autoSpaceDN w:val="0"/>
        <w:adjustRightInd w:val="0"/>
        <w:spacing w:line="276" w:lineRule="auto"/>
        <w:ind w:firstLine="567"/>
        <w:jc w:val="both"/>
        <w:rPr>
          <w:rFonts w:eastAsiaTheme="minorHAnsi"/>
          <w:b/>
          <w:bCs/>
          <w:sz w:val="28"/>
          <w:szCs w:val="28"/>
          <w:lang w:eastAsia="en-US" w:bidi="mn-Mong-CN"/>
        </w:rPr>
      </w:pPr>
      <w:r w:rsidRPr="00852750">
        <w:rPr>
          <w:rFonts w:eastAsiaTheme="minorHAnsi"/>
          <w:b/>
          <w:bCs/>
          <w:sz w:val="28"/>
          <w:szCs w:val="28"/>
          <w:lang w:eastAsia="en-US" w:bidi="mn-Mong-CN"/>
        </w:rPr>
        <w:t xml:space="preserve">2.2. Требования </w:t>
      </w:r>
      <w:r w:rsidR="00E63A5E">
        <w:rPr>
          <w:rFonts w:eastAsiaTheme="minorHAnsi"/>
          <w:b/>
          <w:bCs/>
          <w:sz w:val="28"/>
          <w:szCs w:val="28"/>
          <w:lang w:eastAsia="en-US" w:bidi="mn-Mong-CN"/>
        </w:rPr>
        <w:t xml:space="preserve">к </w:t>
      </w:r>
      <w:r w:rsidRPr="00852750">
        <w:rPr>
          <w:rFonts w:eastAsiaTheme="minorHAnsi"/>
          <w:b/>
          <w:bCs/>
          <w:sz w:val="28"/>
          <w:szCs w:val="28"/>
          <w:lang w:eastAsia="en-US" w:bidi="mn-Mong-CN"/>
        </w:rPr>
        <w:t>уровню подготовленности поступающего в аспирантуру.</w:t>
      </w:r>
    </w:p>
    <w:p w:rsidR="00357D87" w:rsidRPr="00852750" w:rsidRDefault="00357D87" w:rsidP="00852750">
      <w:pPr>
        <w:autoSpaceDE w:val="0"/>
        <w:autoSpaceDN w:val="0"/>
        <w:adjustRightInd w:val="0"/>
        <w:spacing w:line="276" w:lineRule="auto"/>
        <w:ind w:firstLine="567"/>
        <w:jc w:val="both"/>
        <w:rPr>
          <w:rFonts w:eastAsiaTheme="minorHAnsi"/>
          <w:sz w:val="28"/>
          <w:szCs w:val="28"/>
          <w:lang w:eastAsia="en-US" w:bidi="mn-Mong-CN"/>
        </w:rPr>
      </w:pPr>
      <w:r w:rsidRPr="00852750">
        <w:rPr>
          <w:rFonts w:eastAsiaTheme="minorHAnsi"/>
          <w:sz w:val="28"/>
          <w:szCs w:val="28"/>
          <w:lang w:eastAsia="en-US" w:bidi="mn-Mong-CN"/>
        </w:rPr>
        <w:t xml:space="preserve">Требования к уровню подготовленности поступающего на вступительном экзамене по </w:t>
      </w:r>
      <w:r w:rsidR="00E63A5E">
        <w:rPr>
          <w:bCs/>
          <w:sz w:val="28"/>
          <w:szCs w:val="28"/>
        </w:rPr>
        <w:t xml:space="preserve">специальности </w:t>
      </w:r>
      <w:r w:rsidR="00901DE7" w:rsidRPr="00901DE7">
        <w:rPr>
          <w:bCs/>
          <w:sz w:val="28"/>
          <w:szCs w:val="28"/>
        </w:rPr>
        <w:t xml:space="preserve">5.6.5. Историография, источниковедение, методы исторического исследования </w:t>
      </w:r>
      <w:r w:rsidRPr="00852750">
        <w:rPr>
          <w:rFonts w:eastAsiaTheme="minorHAnsi"/>
          <w:sz w:val="28"/>
          <w:szCs w:val="28"/>
          <w:lang w:eastAsia="en-US" w:bidi="mn-Mong-CN"/>
        </w:rPr>
        <w:t>соответствуют требованиям государственных образовательных стандартов высшего профессионального образования.</w:t>
      </w:r>
    </w:p>
    <w:p w:rsidR="00357D87" w:rsidRPr="00852750" w:rsidRDefault="00357D87" w:rsidP="00852750">
      <w:pPr>
        <w:autoSpaceDE w:val="0"/>
        <w:autoSpaceDN w:val="0"/>
        <w:adjustRightInd w:val="0"/>
        <w:spacing w:line="276" w:lineRule="auto"/>
        <w:ind w:firstLine="567"/>
        <w:jc w:val="both"/>
        <w:rPr>
          <w:rFonts w:eastAsiaTheme="minorHAnsi"/>
          <w:sz w:val="28"/>
          <w:szCs w:val="28"/>
          <w:lang w:eastAsia="en-US" w:bidi="mn-Mong-CN"/>
        </w:rPr>
      </w:pPr>
      <w:r w:rsidRPr="00852750">
        <w:rPr>
          <w:rFonts w:eastAsiaTheme="minorHAnsi"/>
          <w:sz w:val="28"/>
          <w:szCs w:val="28"/>
          <w:lang w:eastAsia="en-US" w:bidi="mn-Mong-CN"/>
        </w:rPr>
        <w:t>Поступающий должен:</w:t>
      </w:r>
    </w:p>
    <w:p w:rsidR="00357D87" w:rsidRPr="00852750" w:rsidRDefault="00357D87" w:rsidP="00852750">
      <w:pPr>
        <w:pStyle w:val="a7"/>
        <w:numPr>
          <w:ilvl w:val="0"/>
          <w:numId w:val="7"/>
        </w:numPr>
        <w:autoSpaceDE w:val="0"/>
        <w:autoSpaceDN w:val="0"/>
        <w:adjustRightInd w:val="0"/>
        <w:spacing w:line="276" w:lineRule="auto"/>
        <w:ind w:left="1134"/>
        <w:jc w:val="both"/>
        <w:rPr>
          <w:rFonts w:eastAsiaTheme="minorHAnsi"/>
          <w:sz w:val="28"/>
          <w:szCs w:val="28"/>
          <w:lang w:eastAsia="en-US" w:bidi="mn-Mong-CN"/>
        </w:rPr>
      </w:pPr>
      <w:r w:rsidRPr="00852750">
        <w:rPr>
          <w:rFonts w:eastAsiaTheme="minorHAnsi"/>
          <w:sz w:val="28"/>
          <w:szCs w:val="28"/>
          <w:lang w:eastAsia="en-US" w:bidi="mn-Mong-CN"/>
        </w:rPr>
        <w:t>иметь представление о фундаментальных работах в избранной области;</w:t>
      </w:r>
    </w:p>
    <w:p w:rsidR="00357D87" w:rsidRPr="00852750" w:rsidRDefault="00357D87" w:rsidP="00852750">
      <w:pPr>
        <w:pStyle w:val="a7"/>
        <w:numPr>
          <w:ilvl w:val="0"/>
          <w:numId w:val="7"/>
        </w:numPr>
        <w:autoSpaceDE w:val="0"/>
        <w:autoSpaceDN w:val="0"/>
        <w:adjustRightInd w:val="0"/>
        <w:spacing w:line="276" w:lineRule="auto"/>
        <w:ind w:left="1134"/>
        <w:jc w:val="both"/>
        <w:rPr>
          <w:rFonts w:eastAsiaTheme="minorHAnsi"/>
          <w:sz w:val="28"/>
          <w:szCs w:val="28"/>
          <w:lang w:eastAsia="en-US" w:bidi="mn-Mong-CN"/>
        </w:rPr>
      </w:pPr>
      <w:r w:rsidRPr="00852750">
        <w:rPr>
          <w:rFonts w:eastAsiaTheme="minorHAnsi"/>
          <w:sz w:val="28"/>
          <w:szCs w:val="28"/>
          <w:lang w:eastAsia="en-US" w:bidi="mn-Mong-CN"/>
        </w:rPr>
        <w:lastRenderedPageBreak/>
        <w:t xml:space="preserve">обнаружить глубокие знания содержания </w:t>
      </w:r>
      <w:r w:rsidR="00901DE7">
        <w:rPr>
          <w:rFonts w:eastAsiaTheme="minorHAnsi"/>
          <w:sz w:val="28"/>
          <w:szCs w:val="28"/>
          <w:lang w:eastAsia="en-US" w:bidi="mn-Mong-CN"/>
        </w:rPr>
        <w:t>историографии и</w:t>
      </w:r>
      <w:r w:rsidRPr="00852750">
        <w:rPr>
          <w:rFonts w:eastAsiaTheme="minorHAnsi"/>
          <w:sz w:val="28"/>
          <w:szCs w:val="28"/>
          <w:lang w:eastAsia="en-US" w:bidi="mn-Mong-CN"/>
        </w:rPr>
        <w:t xml:space="preserve"> источниковедения;</w:t>
      </w:r>
    </w:p>
    <w:p w:rsidR="00357D87" w:rsidRPr="00852750" w:rsidRDefault="00357D87" w:rsidP="00852750">
      <w:pPr>
        <w:pStyle w:val="a7"/>
        <w:numPr>
          <w:ilvl w:val="0"/>
          <w:numId w:val="7"/>
        </w:numPr>
        <w:autoSpaceDE w:val="0"/>
        <w:autoSpaceDN w:val="0"/>
        <w:adjustRightInd w:val="0"/>
        <w:spacing w:line="276" w:lineRule="auto"/>
        <w:ind w:left="1134"/>
        <w:jc w:val="both"/>
        <w:rPr>
          <w:rFonts w:eastAsiaTheme="minorHAnsi"/>
          <w:sz w:val="28"/>
          <w:szCs w:val="28"/>
          <w:lang w:eastAsia="en-US" w:bidi="mn-Mong-CN"/>
        </w:rPr>
      </w:pPr>
      <w:r w:rsidRPr="00852750">
        <w:rPr>
          <w:rFonts w:eastAsiaTheme="minorHAnsi"/>
          <w:sz w:val="28"/>
          <w:szCs w:val="28"/>
          <w:lang w:eastAsia="en-US" w:bidi="mn-Mong-CN"/>
        </w:rPr>
        <w:t>ориентироваться в проблематике дискуссий и критических взглядов ведущих учёных по затрагиваемым вопросам;</w:t>
      </w:r>
    </w:p>
    <w:p w:rsidR="00357D87" w:rsidRPr="00852750" w:rsidRDefault="00357D87" w:rsidP="00852750">
      <w:pPr>
        <w:pStyle w:val="a7"/>
        <w:numPr>
          <w:ilvl w:val="0"/>
          <w:numId w:val="7"/>
        </w:numPr>
        <w:autoSpaceDE w:val="0"/>
        <w:autoSpaceDN w:val="0"/>
        <w:adjustRightInd w:val="0"/>
        <w:spacing w:line="276" w:lineRule="auto"/>
        <w:ind w:left="1134"/>
        <w:jc w:val="both"/>
        <w:rPr>
          <w:rFonts w:eastAsiaTheme="minorHAnsi"/>
          <w:sz w:val="28"/>
          <w:szCs w:val="28"/>
          <w:lang w:eastAsia="en-US" w:bidi="mn-Mong-CN"/>
        </w:rPr>
      </w:pPr>
      <w:r w:rsidRPr="00852750">
        <w:rPr>
          <w:rFonts w:eastAsiaTheme="minorHAnsi"/>
          <w:sz w:val="28"/>
          <w:szCs w:val="28"/>
          <w:lang w:eastAsia="en-US" w:bidi="mn-Mong-CN"/>
        </w:rPr>
        <w:t>уметь логично излагать материал, показать навыки владения понятийно-исследовательским аппаратом применительно к области специализации и практической сфере деятельности;</w:t>
      </w:r>
    </w:p>
    <w:p w:rsidR="00CC7257" w:rsidRPr="009F685D" w:rsidRDefault="00357D87" w:rsidP="00852750">
      <w:pPr>
        <w:pStyle w:val="a7"/>
        <w:numPr>
          <w:ilvl w:val="0"/>
          <w:numId w:val="7"/>
        </w:numPr>
        <w:spacing w:line="276" w:lineRule="auto"/>
        <w:ind w:left="1134"/>
        <w:jc w:val="both"/>
        <w:rPr>
          <w:sz w:val="28"/>
          <w:szCs w:val="28"/>
        </w:rPr>
      </w:pPr>
      <w:r w:rsidRPr="00852750">
        <w:rPr>
          <w:rFonts w:eastAsiaTheme="minorHAnsi"/>
          <w:sz w:val="28"/>
          <w:szCs w:val="28"/>
          <w:lang w:eastAsia="en-US" w:bidi="mn-Mong-CN"/>
        </w:rPr>
        <w:t>продемонстрировать свободное владение материалом реферата.</w:t>
      </w:r>
    </w:p>
    <w:p w:rsidR="009F685D" w:rsidRPr="00852750" w:rsidRDefault="009F685D" w:rsidP="00E63A5E">
      <w:pPr>
        <w:pStyle w:val="a7"/>
        <w:spacing w:line="276" w:lineRule="auto"/>
        <w:ind w:left="1134"/>
        <w:jc w:val="both"/>
        <w:rPr>
          <w:sz w:val="28"/>
          <w:szCs w:val="28"/>
        </w:rPr>
      </w:pPr>
    </w:p>
    <w:p w:rsidR="00F467D0" w:rsidRPr="00852750" w:rsidRDefault="00F467D0" w:rsidP="00852750">
      <w:pPr>
        <w:spacing w:line="276" w:lineRule="auto"/>
        <w:ind w:firstLine="567"/>
        <w:jc w:val="center"/>
        <w:rPr>
          <w:b/>
          <w:bCs/>
          <w:sz w:val="28"/>
          <w:szCs w:val="28"/>
        </w:rPr>
      </w:pPr>
      <w:r w:rsidRPr="00852750">
        <w:rPr>
          <w:b/>
          <w:bCs/>
          <w:sz w:val="28"/>
          <w:szCs w:val="28"/>
        </w:rPr>
        <w:t>III. СОДЕРЖАНИЕ И СТРУКТУРА ВСТУПИТЕЛЬНОГО ЭКЗАМЕНА В АСПИРАНТУРУ</w:t>
      </w:r>
    </w:p>
    <w:p w:rsidR="00F467D0" w:rsidRPr="00852750" w:rsidRDefault="00F467D0" w:rsidP="00852750">
      <w:pPr>
        <w:spacing w:line="276" w:lineRule="auto"/>
        <w:ind w:firstLine="567"/>
        <w:jc w:val="both"/>
        <w:rPr>
          <w:sz w:val="28"/>
          <w:szCs w:val="28"/>
        </w:rPr>
      </w:pPr>
      <w:r w:rsidRPr="00852750">
        <w:rPr>
          <w:sz w:val="28"/>
          <w:szCs w:val="28"/>
        </w:rPr>
        <w:t>На вступитель</w:t>
      </w:r>
      <w:r w:rsidR="00E63A5E">
        <w:rPr>
          <w:sz w:val="28"/>
          <w:szCs w:val="28"/>
        </w:rPr>
        <w:t xml:space="preserve">ном экзамене по специальности </w:t>
      </w:r>
      <w:r w:rsidR="00901DE7" w:rsidRPr="00901DE7">
        <w:rPr>
          <w:sz w:val="28"/>
          <w:szCs w:val="28"/>
        </w:rPr>
        <w:t>5.6.5. Историография, источниковедение, методы исторического исследования</w:t>
      </w:r>
      <w:r w:rsidR="0092046F" w:rsidRPr="00852750">
        <w:rPr>
          <w:sz w:val="28"/>
          <w:szCs w:val="28"/>
        </w:rPr>
        <w:t xml:space="preserve"> </w:t>
      </w:r>
      <w:r w:rsidRPr="00852750">
        <w:rPr>
          <w:sz w:val="28"/>
          <w:szCs w:val="28"/>
        </w:rPr>
        <w:t>поступающий должен продемонстрировать глубокие знания по</w:t>
      </w:r>
      <w:r w:rsidR="0092046F" w:rsidRPr="00852750">
        <w:rPr>
          <w:sz w:val="28"/>
          <w:szCs w:val="28"/>
        </w:rPr>
        <w:t xml:space="preserve"> </w:t>
      </w:r>
      <w:r w:rsidRPr="00852750">
        <w:rPr>
          <w:sz w:val="28"/>
          <w:szCs w:val="28"/>
        </w:rPr>
        <w:t xml:space="preserve">соответствующему теоретическому аспекту </w:t>
      </w:r>
      <w:r w:rsidR="00E63A5E">
        <w:rPr>
          <w:sz w:val="28"/>
          <w:szCs w:val="28"/>
        </w:rPr>
        <w:t>о</w:t>
      </w:r>
      <w:r w:rsidRPr="00852750">
        <w:rPr>
          <w:sz w:val="28"/>
          <w:szCs w:val="28"/>
        </w:rPr>
        <w:t>течественной истории, умение</w:t>
      </w:r>
      <w:r w:rsidR="0092046F" w:rsidRPr="00852750">
        <w:rPr>
          <w:sz w:val="28"/>
          <w:szCs w:val="28"/>
        </w:rPr>
        <w:t xml:space="preserve"> </w:t>
      </w:r>
      <w:r w:rsidRPr="00852750">
        <w:rPr>
          <w:sz w:val="28"/>
          <w:szCs w:val="28"/>
        </w:rPr>
        <w:t>проводить анализ и обобщение основных теоретических положений,</w:t>
      </w:r>
      <w:r w:rsidR="0092046F" w:rsidRPr="00852750">
        <w:rPr>
          <w:sz w:val="28"/>
          <w:szCs w:val="28"/>
        </w:rPr>
        <w:t xml:space="preserve"> </w:t>
      </w:r>
      <w:r w:rsidRPr="00852750">
        <w:rPr>
          <w:sz w:val="28"/>
          <w:szCs w:val="28"/>
        </w:rPr>
        <w:t>проиллюстрировать теоретические положения конкретными примерами,</w:t>
      </w:r>
      <w:r w:rsidR="0092046F" w:rsidRPr="00852750">
        <w:rPr>
          <w:sz w:val="28"/>
          <w:szCs w:val="28"/>
        </w:rPr>
        <w:t xml:space="preserve"> </w:t>
      </w:r>
      <w:r w:rsidRPr="00852750">
        <w:rPr>
          <w:sz w:val="28"/>
          <w:szCs w:val="28"/>
        </w:rPr>
        <w:t>сделать историографический анализ проблемы исследования.</w:t>
      </w:r>
    </w:p>
    <w:p w:rsidR="00357D87" w:rsidRDefault="00F467D0" w:rsidP="00852750">
      <w:pPr>
        <w:spacing w:line="276" w:lineRule="auto"/>
        <w:ind w:firstLine="567"/>
        <w:jc w:val="both"/>
        <w:rPr>
          <w:sz w:val="28"/>
          <w:szCs w:val="28"/>
        </w:rPr>
      </w:pPr>
      <w:r w:rsidRPr="00852750">
        <w:rPr>
          <w:sz w:val="28"/>
          <w:szCs w:val="28"/>
        </w:rPr>
        <w:t>Оценивается содержательность, логичность, связность ответа, адекватность проблеме, смысловая и</w:t>
      </w:r>
      <w:r w:rsidR="0092046F" w:rsidRPr="00852750">
        <w:rPr>
          <w:sz w:val="28"/>
          <w:szCs w:val="28"/>
        </w:rPr>
        <w:t xml:space="preserve"> </w:t>
      </w:r>
      <w:r w:rsidRPr="00852750">
        <w:rPr>
          <w:sz w:val="28"/>
          <w:szCs w:val="28"/>
        </w:rPr>
        <w:t>структурная завершенность, нормативность высказывания.</w:t>
      </w:r>
      <w:r w:rsidR="0092046F" w:rsidRPr="00852750">
        <w:rPr>
          <w:sz w:val="28"/>
          <w:szCs w:val="28"/>
        </w:rPr>
        <w:t xml:space="preserve"> </w:t>
      </w:r>
      <w:r w:rsidRPr="00852750">
        <w:rPr>
          <w:sz w:val="28"/>
          <w:szCs w:val="28"/>
        </w:rPr>
        <w:t>Вступительный экзамен по специальности проводится устно и включает</w:t>
      </w:r>
      <w:r w:rsidR="0092046F" w:rsidRPr="00852750">
        <w:rPr>
          <w:sz w:val="28"/>
          <w:szCs w:val="28"/>
        </w:rPr>
        <w:t xml:space="preserve"> </w:t>
      </w:r>
      <w:r w:rsidRPr="00852750">
        <w:rPr>
          <w:sz w:val="28"/>
          <w:szCs w:val="28"/>
        </w:rPr>
        <w:t xml:space="preserve">в себя </w:t>
      </w:r>
      <w:r w:rsidR="00A04E01" w:rsidRPr="00852750">
        <w:rPr>
          <w:sz w:val="28"/>
          <w:szCs w:val="28"/>
        </w:rPr>
        <w:t>два</w:t>
      </w:r>
      <w:r w:rsidRPr="00852750">
        <w:rPr>
          <w:sz w:val="28"/>
          <w:szCs w:val="28"/>
        </w:rPr>
        <w:t xml:space="preserve"> задания</w:t>
      </w:r>
      <w:r w:rsidR="00852750" w:rsidRPr="00852750">
        <w:rPr>
          <w:sz w:val="28"/>
          <w:szCs w:val="28"/>
        </w:rPr>
        <w:t xml:space="preserve"> (вопроса)</w:t>
      </w:r>
      <w:r w:rsidR="00BC1D14" w:rsidRPr="00852750">
        <w:rPr>
          <w:sz w:val="28"/>
          <w:szCs w:val="28"/>
        </w:rPr>
        <w:t>.</w:t>
      </w:r>
    </w:p>
    <w:p w:rsidR="00E63A5E" w:rsidRPr="00E63A5E" w:rsidRDefault="00E63A5E" w:rsidP="00E63A5E">
      <w:pPr>
        <w:spacing w:line="276" w:lineRule="auto"/>
        <w:ind w:firstLine="567"/>
        <w:jc w:val="both"/>
        <w:rPr>
          <w:sz w:val="28"/>
          <w:szCs w:val="28"/>
        </w:rPr>
      </w:pPr>
      <w:r w:rsidRPr="00E63A5E">
        <w:rPr>
          <w:sz w:val="28"/>
          <w:szCs w:val="28"/>
        </w:rPr>
        <w:t xml:space="preserve">На экзамене членами приемной комиссией могут быть заданы дополнительные или уточняющие вопросы. Оценки объявляются по окончании экзамена для всей группы. Комиссия принимает экзамены методом устного опроса. После ответа экзаменующиеся сдают свои черновые записи и билеты председателю комиссии. Записи должны быть подписаны с указанием фамилии и числа сдачи экзамена. Все записи экзаменующиеся ведут на листах бумаги, выдаваемых комиссией на экзамене. В помещении, где проводятся вступительные экзамены, одновременно может находиться то количество </w:t>
      </w:r>
      <w:proofErr w:type="gramStart"/>
      <w:r w:rsidRPr="00E63A5E">
        <w:rPr>
          <w:sz w:val="28"/>
          <w:szCs w:val="28"/>
        </w:rPr>
        <w:t>экзаменующихся</w:t>
      </w:r>
      <w:proofErr w:type="gramEnd"/>
      <w:r w:rsidRPr="00E63A5E">
        <w:rPr>
          <w:sz w:val="28"/>
          <w:szCs w:val="28"/>
        </w:rPr>
        <w:t xml:space="preserve">, которое определяется приемной комиссией. </w:t>
      </w:r>
    </w:p>
    <w:p w:rsidR="00E63A5E" w:rsidRPr="00E63A5E" w:rsidRDefault="00E63A5E" w:rsidP="00E63A5E">
      <w:pPr>
        <w:spacing w:line="276" w:lineRule="auto"/>
        <w:ind w:firstLine="567"/>
        <w:jc w:val="both"/>
        <w:rPr>
          <w:sz w:val="28"/>
          <w:szCs w:val="28"/>
        </w:rPr>
      </w:pPr>
      <w:r w:rsidRPr="00E63A5E">
        <w:rPr>
          <w:sz w:val="28"/>
          <w:szCs w:val="28"/>
        </w:rPr>
        <w:t xml:space="preserve">На подготовку к ответу </w:t>
      </w:r>
      <w:proofErr w:type="gramStart"/>
      <w:r w:rsidRPr="00E63A5E">
        <w:rPr>
          <w:sz w:val="28"/>
          <w:szCs w:val="28"/>
        </w:rPr>
        <w:t>поступающим</w:t>
      </w:r>
      <w:proofErr w:type="gramEnd"/>
      <w:r w:rsidRPr="00E63A5E">
        <w:rPr>
          <w:sz w:val="28"/>
          <w:szCs w:val="28"/>
        </w:rPr>
        <w:t xml:space="preserve"> в аспирантуру предоставляется не более 45-ти минут. При подготовке к ответу разрешается пользоваться только программой, выдаваемой комиссией. Продолжительность экзаменационного собеседования с каждым экзаменующимся не более «академического часа». </w:t>
      </w:r>
    </w:p>
    <w:p w:rsidR="00E63A5E" w:rsidRPr="00E63A5E" w:rsidRDefault="00E63A5E" w:rsidP="00E63A5E">
      <w:pPr>
        <w:spacing w:line="276" w:lineRule="auto"/>
        <w:ind w:firstLine="567"/>
        <w:jc w:val="both"/>
        <w:rPr>
          <w:sz w:val="28"/>
          <w:szCs w:val="28"/>
        </w:rPr>
      </w:pPr>
      <w:r w:rsidRPr="00E63A5E">
        <w:rPr>
          <w:sz w:val="28"/>
          <w:szCs w:val="28"/>
        </w:rPr>
        <w:t xml:space="preserve">Апелляцию рассматривает, как правило, в тот же день специально создаваемая директором (заместителем директора по научной работе центра) группа/комиссия. Апелляция подается </w:t>
      </w:r>
      <w:proofErr w:type="gramStart"/>
      <w:r w:rsidRPr="00E63A5E">
        <w:rPr>
          <w:sz w:val="28"/>
          <w:szCs w:val="28"/>
        </w:rPr>
        <w:t>поступающим</w:t>
      </w:r>
      <w:proofErr w:type="gramEnd"/>
      <w:r w:rsidRPr="00E63A5E">
        <w:rPr>
          <w:sz w:val="28"/>
          <w:szCs w:val="28"/>
        </w:rPr>
        <w:t xml:space="preserve"> в аспирантуру в </w:t>
      </w:r>
      <w:r w:rsidRPr="00E63A5E">
        <w:rPr>
          <w:sz w:val="28"/>
          <w:szCs w:val="28"/>
        </w:rPr>
        <w:lastRenderedPageBreak/>
        <w:t xml:space="preserve">течение часа после объявления результатов экзамена. Во время апелляции абитуриент не имеет права вносить в сданные в комиссию черновые записи, сделанные в ходе подготовки к экзамену, те или иные изменения. Члены апелляционной комиссии анализируют исключительно так называемый «лист устного ответа» абитуриента. </w:t>
      </w:r>
    </w:p>
    <w:p w:rsidR="00E63A5E" w:rsidRDefault="00E63A5E" w:rsidP="00E63A5E">
      <w:pPr>
        <w:ind w:firstLine="567"/>
        <w:jc w:val="both"/>
        <w:rPr>
          <w:sz w:val="28"/>
          <w:szCs w:val="28"/>
        </w:rPr>
      </w:pPr>
    </w:p>
    <w:p w:rsidR="007E62C6" w:rsidRPr="009F685D" w:rsidRDefault="00852750" w:rsidP="009F685D">
      <w:pPr>
        <w:spacing w:line="276" w:lineRule="auto"/>
        <w:ind w:firstLine="567"/>
        <w:jc w:val="center"/>
        <w:rPr>
          <w:b/>
          <w:sz w:val="28"/>
          <w:szCs w:val="28"/>
        </w:rPr>
      </w:pPr>
      <w:r w:rsidRPr="009F685D">
        <w:rPr>
          <w:b/>
          <w:sz w:val="28"/>
          <w:szCs w:val="28"/>
        </w:rPr>
        <w:t>Перечень в</w:t>
      </w:r>
      <w:r w:rsidR="007E62C6" w:rsidRPr="009F685D">
        <w:rPr>
          <w:b/>
          <w:sz w:val="28"/>
          <w:szCs w:val="28"/>
        </w:rPr>
        <w:t>опрос</w:t>
      </w:r>
      <w:r w:rsidRPr="009F685D">
        <w:rPr>
          <w:b/>
          <w:sz w:val="28"/>
          <w:szCs w:val="28"/>
        </w:rPr>
        <w:t>ов</w:t>
      </w:r>
      <w:r w:rsidR="007E62C6" w:rsidRPr="009F685D">
        <w:rPr>
          <w:b/>
          <w:sz w:val="28"/>
          <w:szCs w:val="28"/>
        </w:rPr>
        <w:t xml:space="preserve"> </w:t>
      </w:r>
      <w:r w:rsidRPr="009F685D">
        <w:rPr>
          <w:b/>
          <w:sz w:val="28"/>
          <w:szCs w:val="28"/>
        </w:rPr>
        <w:t xml:space="preserve">вступительного экзамена по </w:t>
      </w:r>
      <w:r w:rsidR="00E63A5E">
        <w:rPr>
          <w:b/>
          <w:sz w:val="28"/>
          <w:szCs w:val="28"/>
        </w:rPr>
        <w:t>дисциплине</w:t>
      </w:r>
      <w:r w:rsidRPr="009F685D">
        <w:rPr>
          <w:b/>
          <w:sz w:val="28"/>
          <w:szCs w:val="28"/>
        </w:rPr>
        <w:t xml:space="preserve"> «</w:t>
      </w:r>
      <w:r w:rsidR="00901DE7" w:rsidRPr="00901DE7">
        <w:rPr>
          <w:b/>
          <w:sz w:val="28"/>
          <w:szCs w:val="28"/>
        </w:rPr>
        <w:t>Историография, источниковедение, методы исторического исследования</w:t>
      </w:r>
      <w:r w:rsidR="00901DE7">
        <w:rPr>
          <w:b/>
          <w:sz w:val="28"/>
          <w:szCs w:val="28"/>
        </w:rPr>
        <w:t>»</w:t>
      </w:r>
    </w:p>
    <w:p w:rsidR="007E62C6" w:rsidRDefault="007E62C6" w:rsidP="00852750">
      <w:pPr>
        <w:pStyle w:val="a7"/>
        <w:numPr>
          <w:ilvl w:val="0"/>
          <w:numId w:val="1"/>
        </w:numPr>
        <w:tabs>
          <w:tab w:val="left" w:pos="2694"/>
        </w:tabs>
        <w:spacing w:line="276" w:lineRule="auto"/>
        <w:jc w:val="both"/>
        <w:rPr>
          <w:sz w:val="28"/>
          <w:szCs w:val="28"/>
        </w:rPr>
      </w:pPr>
      <w:r w:rsidRPr="00852750">
        <w:rPr>
          <w:sz w:val="28"/>
          <w:szCs w:val="28"/>
        </w:rPr>
        <w:t xml:space="preserve"> </w:t>
      </w:r>
      <w:r w:rsidR="00063A77">
        <w:rPr>
          <w:sz w:val="28"/>
          <w:szCs w:val="28"/>
        </w:rPr>
        <w:t>Понятие об источниковедении</w:t>
      </w:r>
      <w:r w:rsidRPr="00852750">
        <w:rPr>
          <w:sz w:val="28"/>
          <w:szCs w:val="28"/>
        </w:rPr>
        <w:t>.</w:t>
      </w:r>
    </w:p>
    <w:p w:rsidR="00063A77" w:rsidRDefault="00063A77" w:rsidP="00852750">
      <w:pPr>
        <w:pStyle w:val="a7"/>
        <w:numPr>
          <w:ilvl w:val="0"/>
          <w:numId w:val="1"/>
        </w:numPr>
        <w:tabs>
          <w:tab w:val="left" w:pos="2694"/>
        </w:tabs>
        <w:spacing w:line="276" w:lineRule="auto"/>
        <w:jc w:val="both"/>
        <w:rPr>
          <w:sz w:val="28"/>
          <w:szCs w:val="28"/>
        </w:rPr>
      </w:pPr>
      <w:r>
        <w:rPr>
          <w:sz w:val="28"/>
          <w:szCs w:val="28"/>
        </w:rPr>
        <w:t>Понятие об историческом источнике.</w:t>
      </w:r>
    </w:p>
    <w:p w:rsidR="00063A77" w:rsidRDefault="00063A77" w:rsidP="00852750">
      <w:pPr>
        <w:pStyle w:val="a7"/>
        <w:numPr>
          <w:ilvl w:val="0"/>
          <w:numId w:val="1"/>
        </w:numPr>
        <w:tabs>
          <w:tab w:val="left" w:pos="2694"/>
        </w:tabs>
        <w:spacing w:line="276" w:lineRule="auto"/>
        <w:jc w:val="both"/>
        <w:rPr>
          <w:sz w:val="28"/>
          <w:szCs w:val="28"/>
        </w:rPr>
      </w:pPr>
      <w:r>
        <w:rPr>
          <w:sz w:val="28"/>
          <w:szCs w:val="28"/>
        </w:rPr>
        <w:t>Классификация исторических источников.</w:t>
      </w:r>
    </w:p>
    <w:p w:rsidR="00063A77" w:rsidRDefault="00063A77" w:rsidP="00852750">
      <w:pPr>
        <w:pStyle w:val="a7"/>
        <w:numPr>
          <w:ilvl w:val="0"/>
          <w:numId w:val="1"/>
        </w:numPr>
        <w:tabs>
          <w:tab w:val="left" w:pos="2694"/>
        </w:tabs>
        <w:spacing w:line="276" w:lineRule="auto"/>
        <w:jc w:val="both"/>
        <w:rPr>
          <w:sz w:val="28"/>
          <w:szCs w:val="28"/>
        </w:rPr>
      </w:pPr>
      <w:r>
        <w:rPr>
          <w:sz w:val="28"/>
          <w:szCs w:val="28"/>
        </w:rPr>
        <w:t>Методика источниковедческого анализа.</w:t>
      </w:r>
    </w:p>
    <w:p w:rsidR="00063A77" w:rsidRDefault="00063A77" w:rsidP="00852750">
      <w:pPr>
        <w:pStyle w:val="a7"/>
        <w:numPr>
          <w:ilvl w:val="0"/>
          <w:numId w:val="1"/>
        </w:numPr>
        <w:tabs>
          <w:tab w:val="left" w:pos="2694"/>
        </w:tabs>
        <w:spacing w:line="276" w:lineRule="auto"/>
        <w:jc w:val="both"/>
        <w:rPr>
          <w:sz w:val="28"/>
          <w:szCs w:val="28"/>
        </w:rPr>
      </w:pPr>
      <w:r>
        <w:rPr>
          <w:sz w:val="28"/>
          <w:szCs w:val="28"/>
        </w:rPr>
        <w:t>Этапы работы с историческими источниками.</w:t>
      </w:r>
    </w:p>
    <w:p w:rsidR="00063A77" w:rsidRDefault="00063A77" w:rsidP="00852750">
      <w:pPr>
        <w:pStyle w:val="a7"/>
        <w:numPr>
          <w:ilvl w:val="0"/>
          <w:numId w:val="1"/>
        </w:numPr>
        <w:tabs>
          <w:tab w:val="left" w:pos="2694"/>
        </w:tabs>
        <w:spacing w:line="276" w:lineRule="auto"/>
        <w:jc w:val="both"/>
        <w:rPr>
          <w:sz w:val="28"/>
          <w:szCs w:val="28"/>
        </w:rPr>
      </w:pPr>
      <w:r>
        <w:rPr>
          <w:sz w:val="28"/>
          <w:szCs w:val="28"/>
        </w:rPr>
        <w:t>Задача источниковедческого анализа.</w:t>
      </w:r>
    </w:p>
    <w:p w:rsidR="00063A77" w:rsidRDefault="00063A77" w:rsidP="00852750">
      <w:pPr>
        <w:pStyle w:val="a7"/>
        <w:numPr>
          <w:ilvl w:val="0"/>
          <w:numId w:val="1"/>
        </w:numPr>
        <w:tabs>
          <w:tab w:val="left" w:pos="2694"/>
        </w:tabs>
        <w:spacing w:line="276" w:lineRule="auto"/>
        <w:jc w:val="both"/>
        <w:rPr>
          <w:sz w:val="28"/>
          <w:szCs w:val="28"/>
        </w:rPr>
      </w:pPr>
      <w:r>
        <w:rPr>
          <w:sz w:val="28"/>
          <w:szCs w:val="28"/>
        </w:rPr>
        <w:t>Основные методологические принципы источниковедения.</w:t>
      </w:r>
    </w:p>
    <w:p w:rsidR="00063A77" w:rsidRDefault="00063A77" w:rsidP="00852750">
      <w:pPr>
        <w:pStyle w:val="a7"/>
        <w:numPr>
          <w:ilvl w:val="0"/>
          <w:numId w:val="1"/>
        </w:numPr>
        <w:tabs>
          <w:tab w:val="left" w:pos="2694"/>
        </w:tabs>
        <w:spacing w:line="276" w:lineRule="auto"/>
        <w:jc w:val="both"/>
        <w:rPr>
          <w:sz w:val="28"/>
          <w:szCs w:val="28"/>
        </w:rPr>
      </w:pPr>
      <w:r>
        <w:rPr>
          <w:sz w:val="28"/>
          <w:szCs w:val="28"/>
        </w:rPr>
        <w:t>Взаимосвязь источниковедения с вспомогательными историческими дисциплинами.</w:t>
      </w:r>
    </w:p>
    <w:p w:rsidR="00063A77" w:rsidRDefault="00063A77" w:rsidP="00852750">
      <w:pPr>
        <w:pStyle w:val="a7"/>
        <w:numPr>
          <w:ilvl w:val="0"/>
          <w:numId w:val="1"/>
        </w:numPr>
        <w:tabs>
          <w:tab w:val="left" w:pos="2694"/>
        </w:tabs>
        <w:spacing w:line="276" w:lineRule="auto"/>
        <w:jc w:val="both"/>
        <w:rPr>
          <w:sz w:val="28"/>
          <w:szCs w:val="28"/>
        </w:rPr>
      </w:pPr>
      <w:r>
        <w:rPr>
          <w:sz w:val="28"/>
          <w:szCs w:val="28"/>
        </w:rPr>
        <w:t>Внешняя критика исторического источника.</w:t>
      </w:r>
    </w:p>
    <w:p w:rsidR="00063A77" w:rsidRDefault="00063A77" w:rsidP="00852750">
      <w:pPr>
        <w:pStyle w:val="a7"/>
        <w:numPr>
          <w:ilvl w:val="0"/>
          <w:numId w:val="1"/>
        </w:numPr>
        <w:tabs>
          <w:tab w:val="left" w:pos="2694"/>
        </w:tabs>
        <w:spacing w:line="276" w:lineRule="auto"/>
        <w:jc w:val="both"/>
        <w:rPr>
          <w:sz w:val="28"/>
          <w:szCs w:val="28"/>
        </w:rPr>
      </w:pPr>
      <w:r>
        <w:rPr>
          <w:sz w:val="28"/>
          <w:szCs w:val="28"/>
        </w:rPr>
        <w:t>Внутренняя критика исторического источника.</w:t>
      </w:r>
    </w:p>
    <w:p w:rsidR="00063A77" w:rsidRDefault="00063A77" w:rsidP="00852750">
      <w:pPr>
        <w:pStyle w:val="a7"/>
        <w:numPr>
          <w:ilvl w:val="0"/>
          <w:numId w:val="1"/>
        </w:numPr>
        <w:tabs>
          <w:tab w:val="left" w:pos="2694"/>
        </w:tabs>
        <w:spacing w:line="276" w:lineRule="auto"/>
        <w:jc w:val="both"/>
        <w:rPr>
          <w:sz w:val="28"/>
          <w:szCs w:val="28"/>
        </w:rPr>
      </w:pPr>
      <w:r>
        <w:rPr>
          <w:sz w:val="28"/>
          <w:szCs w:val="28"/>
        </w:rPr>
        <w:t>Классификация исторических источников по теме исследования.</w:t>
      </w:r>
    </w:p>
    <w:p w:rsidR="00063A77" w:rsidRDefault="00063A77" w:rsidP="00852750">
      <w:pPr>
        <w:pStyle w:val="a7"/>
        <w:numPr>
          <w:ilvl w:val="0"/>
          <w:numId w:val="1"/>
        </w:numPr>
        <w:tabs>
          <w:tab w:val="left" w:pos="2694"/>
        </w:tabs>
        <w:spacing w:line="276" w:lineRule="auto"/>
        <w:jc w:val="both"/>
        <w:rPr>
          <w:sz w:val="28"/>
          <w:szCs w:val="28"/>
        </w:rPr>
      </w:pPr>
      <w:r>
        <w:rPr>
          <w:sz w:val="28"/>
          <w:szCs w:val="28"/>
        </w:rPr>
        <w:t>Периодическая печать.</w:t>
      </w:r>
    </w:p>
    <w:p w:rsidR="00063A77" w:rsidRDefault="00063A77" w:rsidP="00852750">
      <w:pPr>
        <w:pStyle w:val="a7"/>
        <w:numPr>
          <w:ilvl w:val="0"/>
          <w:numId w:val="1"/>
        </w:numPr>
        <w:tabs>
          <w:tab w:val="left" w:pos="2694"/>
        </w:tabs>
        <w:spacing w:line="276" w:lineRule="auto"/>
        <w:jc w:val="both"/>
        <w:rPr>
          <w:sz w:val="28"/>
          <w:szCs w:val="28"/>
        </w:rPr>
      </w:pPr>
      <w:r>
        <w:rPr>
          <w:sz w:val="28"/>
          <w:szCs w:val="28"/>
        </w:rPr>
        <w:t>Статистические источники.</w:t>
      </w:r>
    </w:p>
    <w:p w:rsidR="00063A77" w:rsidRDefault="00063A77" w:rsidP="00852750">
      <w:pPr>
        <w:pStyle w:val="a7"/>
        <w:numPr>
          <w:ilvl w:val="0"/>
          <w:numId w:val="1"/>
        </w:numPr>
        <w:tabs>
          <w:tab w:val="left" w:pos="2694"/>
        </w:tabs>
        <w:spacing w:line="276" w:lineRule="auto"/>
        <w:jc w:val="both"/>
        <w:rPr>
          <w:sz w:val="28"/>
          <w:szCs w:val="28"/>
        </w:rPr>
      </w:pPr>
      <w:r>
        <w:rPr>
          <w:sz w:val="28"/>
          <w:szCs w:val="28"/>
        </w:rPr>
        <w:t>Мемуарная литература.</w:t>
      </w:r>
    </w:p>
    <w:p w:rsidR="00063A77" w:rsidRDefault="00063A77" w:rsidP="00852750">
      <w:pPr>
        <w:pStyle w:val="a7"/>
        <w:numPr>
          <w:ilvl w:val="0"/>
          <w:numId w:val="1"/>
        </w:numPr>
        <w:tabs>
          <w:tab w:val="left" w:pos="2694"/>
        </w:tabs>
        <w:spacing w:line="276" w:lineRule="auto"/>
        <w:jc w:val="both"/>
        <w:rPr>
          <w:sz w:val="28"/>
          <w:szCs w:val="28"/>
        </w:rPr>
      </w:pPr>
      <w:r>
        <w:rPr>
          <w:sz w:val="28"/>
          <w:szCs w:val="28"/>
        </w:rPr>
        <w:t>«Повесть временных лет» как исторический источник.</w:t>
      </w:r>
    </w:p>
    <w:p w:rsidR="00063A77" w:rsidRDefault="00063A77" w:rsidP="00852750">
      <w:pPr>
        <w:pStyle w:val="a7"/>
        <w:numPr>
          <w:ilvl w:val="0"/>
          <w:numId w:val="1"/>
        </w:numPr>
        <w:tabs>
          <w:tab w:val="left" w:pos="2694"/>
        </w:tabs>
        <w:spacing w:line="276" w:lineRule="auto"/>
        <w:jc w:val="both"/>
        <w:rPr>
          <w:sz w:val="28"/>
          <w:szCs w:val="28"/>
        </w:rPr>
      </w:pPr>
      <w:r>
        <w:rPr>
          <w:sz w:val="28"/>
          <w:szCs w:val="28"/>
        </w:rPr>
        <w:t>Соборное Уложение 1649 г. как исторический источник.</w:t>
      </w:r>
    </w:p>
    <w:p w:rsidR="00063A77" w:rsidRDefault="00063A77" w:rsidP="00852750">
      <w:pPr>
        <w:pStyle w:val="a7"/>
        <w:numPr>
          <w:ilvl w:val="0"/>
          <w:numId w:val="1"/>
        </w:numPr>
        <w:tabs>
          <w:tab w:val="left" w:pos="2694"/>
        </w:tabs>
        <w:spacing w:line="276" w:lineRule="auto"/>
        <w:jc w:val="both"/>
        <w:rPr>
          <w:sz w:val="28"/>
          <w:szCs w:val="28"/>
        </w:rPr>
      </w:pPr>
      <w:r>
        <w:rPr>
          <w:sz w:val="28"/>
          <w:szCs w:val="28"/>
        </w:rPr>
        <w:t>«Генеральный регламент»</w:t>
      </w:r>
      <w:proofErr w:type="gramStart"/>
      <w:r>
        <w:rPr>
          <w:sz w:val="28"/>
          <w:szCs w:val="28"/>
        </w:rPr>
        <w:t xml:space="preserve">. </w:t>
      </w:r>
      <w:proofErr w:type="gramEnd"/>
      <w:r>
        <w:rPr>
          <w:sz w:val="28"/>
          <w:szCs w:val="28"/>
        </w:rPr>
        <w:t>«Табель о рангах».</w:t>
      </w:r>
    </w:p>
    <w:p w:rsidR="00063A77" w:rsidRDefault="00063A77" w:rsidP="00852750">
      <w:pPr>
        <w:pStyle w:val="a7"/>
        <w:numPr>
          <w:ilvl w:val="0"/>
          <w:numId w:val="1"/>
        </w:numPr>
        <w:tabs>
          <w:tab w:val="left" w:pos="2694"/>
        </w:tabs>
        <w:spacing w:line="276" w:lineRule="auto"/>
        <w:jc w:val="both"/>
        <w:rPr>
          <w:sz w:val="28"/>
          <w:szCs w:val="28"/>
        </w:rPr>
      </w:pPr>
      <w:r>
        <w:rPr>
          <w:sz w:val="28"/>
          <w:szCs w:val="28"/>
        </w:rPr>
        <w:t>Делопроизводственная документация.</w:t>
      </w:r>
    </w:p>
    <w:p w:rsidR="00063A77" w:rsidRDefault="00063A77" w:rsidP="00852750">
      <w:pPr>
        <w:pStyle w:val="a7"/>
        <w:numPr>
          <w:ilvl w:val="0"/>
          <w:numId w:val="1"/>
        </w:numPr>
        <w:tabs>
          <w:tab w:val="left" w:pos="2694"/>
        </w:tabs>
        <w:spacing w:line="276" w:lineRule="auto"/>
        <w:jc w:val="both"/>
        <w:rPr>
          <w:sz w:val="28"/>
          <w:szCs w:val="28"/>
        </w:rPr>
      </w:pPr>
      <w:r>
        <w:rPr>
          <w:sz w:val="28"/>
          <w:szCs w:val="28"/>
        </w:rPr>
        <w:t>Законодательные акты.</w:t>
      </w:r>
    </w:p>
    <w:p w:rsidR="00063A77" w:rsidRDefault="00063A77" w:rsidP="00852750">
      <w:pPr>
        <w:pStyle w:val="a7"/>
        <w:numPr>
          <w:ilvl w:val="0"/>
          <w:numId w:val="1"/>
        </w:numPr>
        <w:tabs>
          <w:tab w:val="left" w:pos="2694"/>
        </w:tabs>
        <w:spacing w:line="276" w:lineRule="auto"/>
        <w:jc w:val="both"/>
        <w:rPr>
          <w:sz w:val="28"/>
          <w:szCs w:val="28"/>
        </w:rPr>
      </w:pPr>
      <w:r>
        <w:rPr>
          <w:sz w:val="28"/>
          <w:szCs w:val="28"/>
        </w:rPr>
        <w:t>Манифест «Об усовершенствовании государственного устройства» (17 октября 1905 г.).</w:t>
      </w:r>
    </w:p>
    <w:p w:rsidR="00F6461E" w:rsidRDefault="00F6461E" w:rsidP="00852750">
      <w:pPr>
        <w:pStyle w:val="a7"/>
        <w:numPr>
          <w:ilvl w:val="0"/>
          <w:numId w:val="1"/>
        </w:numPr>
        <w:tabs>
          <w:tab w:val="left" w:pos="2694"/>
        </w:tabs>
        <w:spacing w:line="276" w:lineRule="auto"/>
        <w:jc w:val="both"/>
        <w:rPr>
          <w:sz w:val="28"/>
          <w:szCs w:val="28"/>
        </w:rPr>
      </w:pPr>
      <w:r>
        <w:rPr>
          <w:sz w:val="28"/>
          <w:szCs w:val="28"/>
        </w:rPr>
        <w:t>Особенности исторических источников советского периода.</w:t>
      </w:r>
    </w:p>
    <w:p w:rsidR="00F6461E" w:rsidRPr="00852750" w:rsidRDefault="00F6461E" w:rsidP="00852750">
      <w:pPr>
        <w:pStyle w:val="a7"/>
        <w:numPr>
          <w:ilvl w:val="0"/>
          <w:numId w:val="1"/>
        </w:numPr>
        <w:tabs>
          <w:tab w:val="left" w:pos="2694"/>
        </w:tabs>
        <w:spacing w:line="276" w:lineRule="auto"/>
        <w:jc w:val="both"/>
        <w:rPr>
          <w:sz w:val="28"/>
          <w:szCs w:val="28"/>
        </w:rPr>
      </w:pPr>
      <w:r>
        <w:rPr>
          <w:sz w:val="28"/>
          <w:szCs w:val="28"/>
        </w:rPr>
        <w:t>Основные виды исторических источников новейшей истории России.</w:t>
      </w:r>
    </w:p>
    <w:p w:rsidR="00357D87" w:rsidRPr="00852750" w:rsidRDefault="00357D87" w:rsidP="00852750">
      <w:pPr>
        <w:spacing w:after="200" w:line="276" w:lineRule="auto"/>
        <w:rPr>
          <w:sz w:val="28"/>
          <w:szCs w:val="28"/>
          <w:lang w:eastAsia="zh-CN"/>
        </w:rPr>
      </w:pPr>
      <w:r w:rsidRPr="00852750">
        <w:rPr>
          <w:sz w:val="28"/>
          <w:szCs w:val="28"/>
        </w:rPr>
        <w:br w:type="page"/>
      </w:r>
    </w:p>
    <w:p w:rsidR="00135574" w:rsidRPr="00347583" w:rsidRDefault="00852750" w:rsidP="00852750">
      <w:pPr>
        <w:pStyle w:val="a5"/>
        <w:spacing w:line="276" w:lineRule="auto"/>
        <w:jc w:val="center"/>
        <w:rPr>
          <w:b/>
          <w:bCs/>
          <w:color w:val="000000"/>
          <w:szCs w:val="28"/>
        </w:rPr>
      </w:pPr>
      <w:r w:rsidRPr="00852750">
        <w:rPr>
          <w:b/>
          <w:bCs/>
          <w:color w:val="000000"/>
          <w:szCs w:val="28"/>
          <w:lang w:val="en-US" w:bidi="mn-Mong-CN"/>
        </w:rPr>
        <w:lastRenderedPageBreak/>
        <w:t>IV</w:t>
      </w:r>
      <w:r w:rsidRPr="00852750">
        <w:rPr>
          <w:b/>
          <w:bCs/>
          <w:color w:val="000000"/>
          <w:szCs w:val="28"/>
          <w:lang w:bidi="mn-Mong-CN"/>
        </w:rPr>
        <w:t xml:space="preserve">. </w:t>
      </w:r>
      <w:r w:rsidRPr="00852750">
        <w:rPr>
          <w:b/>
          <w:bCs/>
          <w:color w:val="000000"/>
          <w:szCs w:val="28"/>
        </w:rPr>
        <w:t>РЕКОМЕНДУЕМАЯ</w:t>
      </w:r>
      <w:r w:rsidRPr="00852750">
        <w:rPr>
          <w:b/>
          <w:bCs/>
          <w:color w:val="847A60"/>
          <w:szCs w:val="28"/>
        </w:rPr>
        <w:t xml:space="preserve"> </w:t>
      </w:r>
      <w:r w:rsidRPr="00852750">
        <w:rPr>
          <w:b/>
          <w:bCs/>
          <w:color w:val="000000"/>
          <w:szCs w:val="28"/>
        </w:rPr>
        <w:t>ЛИТЕРАТУРА</w:t>
      </w:r>
    </w:p>
    <w:p w:rsidR="00852750" w:rsidRPr="00347583" w:rsidRDefault="00852750" w:rsidP="00852750">
      <w:pPr>
        <w:pStyle w:val="a5"/>
        <w:spacing w:line="276" w:lineRule="auto"/>
        <w:jc w:val="center"/>
        <w:rPr>
          <w:b/>
          <w:bCs/>
          <w:szCs w:val="28"/>
        </w:rPr>
      </w:pPr>
    </w:p>
    <w:p w:rsidR="007C5050" w:rsidRPr="007C5050" w:rsidRDefault="007C5050" w:rsidP="007C5050">
      <w:pPr>
        <w:autoSpaceDE w:val="0"/>
        <w:autoSpaceDN w:val="0"/>
        <w:adjustRightInd w:val="0"/>
        <w:spacing w:line="360" w:lineRule="auto"/>
        <w:ind w:firstLine="709"/>
        <w:jc w:val="both"/>
        <w:rPr>
          <w:color w:val="000000"/>
          <w:lang w:eastAsia="ru-RU"/>
        </w:rPr>
      </w:pPr>
      <w:r w:rsidRPr="007C5050">
        <w:rPr>
          <w:color w:val="000000"/>
          <w:lang w:eastAsia="ru-RU"/>
        </w:rPr>
        <w:t xml:space="preserve">6.1. Основная литература  </w:t>
      </w:r>
    </w:p>
    <w:p w:rsidR="007C5050" w:rsidRPr="007C5050" w:rsidRDefault="007C5050" w:rsidP="007C5050">
      <w:pPr>
        <w:autoSpaceDE w:val="0"/>
        <w:autoSpaceDN w:val="0"/>
        <w:adjustRightInd w:val="0"/>
        <w:ind w:firstLine="709"/>
        <w:jc w:val="both"/>
        <w:rPr>
          <w:color w:val="000000"/>
          <w:lang w:eastAsia="ru-RU"/>
        </w:rPr>
      </w:pPr>
      <w:r w:rsidRPr="007C5050">
        <w:rPr>
          <w:color w:val="000000"/>
          <w:lang w:eastAsia="ru-RU"/>
        </w:rPr>
        <w:t xml:space="preserve">1. Источниковедение: Теория. История. Метод. Источники российской истории: Учебное пособие / И. Н. Данилевский, В. В. Кабанов, О. М. </w:t>
      </w:r>
      <w:proofErr w:type="spellStart"/>
      <w:r w:rsidRPr="007C5050">
        <w:rPr>
          <w:color w:val="000000"/>
          <w:lang w:eastAsia="ru-RU"/>
        </w:rPr>
        <w:t>Медушевская</w:t>
      </w:r>
      <w:proofErr w:type="spellEnd"/>
      <w:r w:rsidRPr="007C5050">
        <w:rPr>
          <w:color w:val="000000"/>
          <w:lang w:eastAsia="ru-RU"/>
        </w:rPr>
        <w:t xml:space="preserve">, М. Ф. Румянцева. М.: РГГУ, 1998. </w:t>
      </w:r>
    </w:p>
    <w:p w:rsidR="007C5050" w:rsidRPr="007C5050" w:rsidRDefault="007C5050" w:rsidP="007C5050">
      <w:pPr>
        <w:autoSpaceDE w:val="0"/>
        <w:autoSpaceDN w:val="0"/>
        <w:adjustRightInd w:val="0"/>
        <w:ind w:firstLine="709"/>
        <w:jc w:val="both"/>
        <w:rPr>
          <w:color w:val="000000"/>
          <w:lang w:eastAsia="ru-RU"/>
        </w:rPr>
      </w:pPr>
      <w:r w:rsidRPr="007C5050">
        <w:rPr>
          <w:color w:val="000000"/>
          <w:lang w:eastAsia="ru-RU"/>
        </w:rPr>
        <w:t xml:space="preserve">2. Источниковедение новейшей истории России: теория, методология, практика: Учебник / А. К. Соколов, Ю. П. </w:t>
      </w:r>
      <w:proofErr w:type="spellStart"/>
      <w:r w:rsidRPr="007C5050">
        <w:rPr>
          <w:color w:val="000000"/>
          <w:lang w:eastAsia="ru-RU"/>
        </w:rPr>
        <w:t>Бокарев</w:t>
      </w:r>
      <w:proofErr w:type="spellEnd"/>
      <w:r w:rsidRPr="007C5050">
        <w:rPr>
          <w:color w:val="000000"/>
          <w:lang w:eastAsia="ru-RU"/>
        </w:rPr>
        <w:t xml:space="preserve">, Л. В. Борисова и др.; под ред. А. К. Соколова. М.: Высшая школа, 2004. </w:t>
      </w:r>
    </w:p>
    <w:p w:rsidR="007C5050" w:rsidRPr="007C5050" w:rsidRDefault="007C5050" w:rsidP="007C5050">
      <w:pPr>
        <w:autoSpaceDE w:val="0"/>
        <w:autoSpaceDN w:val="0"/>
        <w:adjustRightInd w:val="0"/>
        <w:ind w:firstLine="709"/>
        <w:jc w:val="both"/>
        <w:rPr>
          <w:color w:val="000000"/>
          <w:lang w:eastAsia="ru-RU"/>
        </w:rPr>
      </w:pPr>
      <w:r w:rsidRPr="007C5050">
        <w:rPr>
          <w:color w:val="000000"/>
          <w:lang w:eastAsia="ru-RU"/>
        </w:rPr>
        <w:t xml:space="preserve">3. Ковальченко И. Д. Методы исторического исследования. М., 1987. </w:t>
      </w:r>
    </w:p>
    <w:p w:rsidR="007C5050" w:rsidRPr="007C5050" w:rsidRDefault="007C5050" w:rsidP="007C5050">
      <w:pPr>
        <w:autoSpaceDE w:val="0"/>
        <w:autoSpaceDN w:val="0"/>
        <w:adjustRightInd w:val="0"/>
        <w:ind w:firstLine="709"/>
        <w:jc w:val="both"/>
        <w:rPr>
          <w:color w:val="000000"/>
          <w:lang w:eastAsia="ru-RU"/>
        </w:rPr>
      </w:pPr>
      <w:r w:rsidRPr="007C5050">
        <w:rPr>
          <w:color w:val="000000"/>
          <w:lang w:eastAsia="ru-RU"/>
        </w:rPr>
        <w:t xml:space="preserve">4. Коломийцев В. Ф. Методология истории (От источника к исследованию). М.: РОССПЭН, 2001. </w:t>
      </w:r>
    </w:p>
    <w:p w:rsidR="007C5050" w:rsidRDefault="007C5050" w:rsidP="007C5050">
      <w:pPr>
        <w:autoSpaceDE w:val="0"/>
        <w:autoSpaceDN w:val="0"/>
        <w:adjustRightInd w:val="0"/>
        <w:ind w:firstLine="709"/>
        <w:jc w:val="both"/>
        <w:rPr>
          <w:color w:val="000000"/>
          <w:lang w:eastAsia="ru-RU"/>
        </w:rPr>
      </w:pPr>
      <w:r w:rsidRPr="007C5050">
        <w:rPr>
          <w:color w:val="000000"/>
          <w:lang w:eastAsia="ru-RU"/>
        </w:rPr>
        <w:t xml:space="preserve">5. </w:t>
      </w:r>
      <w:proofErr w:type="spellStart"/>
      <w:r w:rsidRPr="007C5050">
        <w:rPr>
          <w:color w:val="000000"/>
          <w:lang w:eastAsia="ru-RU"/>
        </w:rPr>
        <w:t>Форсобин</w:t>
      </w:r>
      <w:proofErr w:type="spellEnd"/>
      <w:r w:rsidRPr="007C5050">
        <w:rPr>
          <w:color w:val="000000"/>
          <w:lang w:eastAsia="ru-RU"/>
        </w:rPr>
        <w:t xml:space="preserve"> В. В. Источниковедение и его метод: опыт анализа понятий и терминологии. М., 1983.</w:t>
      </w:r>
    </w:p>
    <w:p w:rsidR="007C5050" w:rsidRDefault="007C5050" w:rsidP="007C5050">
      <w:pPr>
        <w:autoSpaceDE w:val="0"/>
        <w:autoSpaceDN w:val="0"/>
        <w:adjustRightInd w:val="0"/>
        <w:ind w:firstLine="709"/>
        <w:jc w:val="both"/>
      </w:pPr>
      <w:r>
        <w:t xml:space="preserve">6. </w:t>
      </w:r>
      <w:r w:rsidRPr="007C5050">
        <w:t>Ключевский В.О. Лекции по русской историографии. СПб</w:t>
      </w:r>
      <w:proofErr w:type="gramStart"/>
      <w:r w:rsidRPr="007C5050">
        <w:t xml:space="preserve">., </w:t>
      </w:r>
      <w:proofErr w:type="gramEnd"/>
      <w:r w:rsidRPr="007C5050">
        <w:t>1905 .</w:t>
      </w:r>
    </w:p>
    <w:p w:rsidR="007C5050" w:rsidRDefault="007C5050" w:rsidP="007C5050">
      <w:pPr>
        <w:autoSpaceDE w:val="0"/>
        <w:autoSpaceDN w:val="0"/>
        <w:adjustRightInd w:val="0"/>
        <w:ind w:firstLine="709"/>
        <w:jc w:val="both"/>
      </w:pPr>
      <w:r w:rsidRPr="007C5050">
        <w:t xml:space="preserve">Историография истории России ХХ века. Учебно - методическое пособие. / Г.В. </w:t>
      </w:r>
      <w:proofErr w:type="spellStart"/>
      <w:r w:rsidRPr="007C5050">
        <w:t>Здерева</w:t>
      </w:r>
      <w:proofErr w:type="spellEnd"/>
      <w:r w:rsidRPr="007C5050">
        <w:t xml:space="preserve"> . 2009.</w:t>
      </w:r>
    </w:p>
    <w:p w:rsidR="007C5050" w:rsidRDefault="007C5050" w:rsidP="007C5050">
      <w:pPr>
        <w:autoSpaceDE w:val="0"/>
        <w:autoSpaceDN w:val="0"/>
        <w:adjustRightInd w:val="0"/>
        <w:ind w:firstLine="709"/>
        <w:jc w:val="both"/>
      </w:pPr>
      <w:r>
        <w:t xml:space="preserve">7. </w:t>
      </w:r>
      <w:r w:rsidRPr="007C5050">
        <w:t>Анисимова Т.В.</w:t>
      </w:r>
      <w:r w:rsidRPr="007C5050">
        <w:rPr>
          <w:b/>
          <w:bCs/>
        </w:rPr>
        <w:t xml:space="preserve"> </w:t>
      </w:r>
      <w:r w:rsidRPr="007C5050">
        <w:t xml:space="preserve">Хроника Георгия </w:t>
      </w:r>
      <w:proofErr w:type="spellStart"/>
      <w:r w:rsidRPr="007C5050">
        <w:rPr>
          <w:color w:val="000000"/>
        </w:rPr>
        <w:t>Амартола</w:t>
      </w:r>
      <w:proofErr w:type="spellEnd"/>
      <w:r w:rsidRPr="007C5050">
        <w:rPr>
          <w:color w:val="000000"/>
        </w:rPr>
        <w:t xml:space="preserve"> в древнерусских списках XIV-XVII вв. М.: </w:t>
      </w:r>
      <w:proofErr w:type="spellStart"/>
      <w:r w:rsidRPr="007C5050">
        <w:rPr>
          <w:color w:val="000000"/>
        </w:rPr>
        <w:t>Индрик</w:t>
      </w:r>
      <w:proofErr w:type="spellEnd"/>
      <w:r w:rsidRPr="007C5050">
        <w:rPr>
          <w:color w:val="000000"/>
        </w:rPr>
        <w:t>, 2009. 463</w:t>
      </w:r>
      <w:r w:rsidRPr="007C5050">
        <w:t xml:space="preserve"> с.</w:t>
      </w:r>
    </w:p>
    <w:p w:rsidR="007C5050" w:rsidRDefault="007C5050" w:rsidP="007C5050">
      <w:pPr>
        <w:autoSpaceDE w:val="0"/>
        <w:autoSpaceDN w:val="0"/>
        <w:adjustRightInd w:val="0"/>
        <w:ind w:firstLine="709"/>
        <w:jc w:val="both"/>
        <w:rPr>
          <w:color w:val="000000"/>
        </w:rPr>
      </w:pPr>
      <w:r>
        <w:t xml:space="preserve">8. </w:t>
      </w:r>
      <w:r w:rsidRPr="007C5050">
        <w:t>Российская империя в зарубежной историографии. Работы последних лет / [М</w:t>
      </w:r>
      <w:r w:rsidRPr="007C5050">
        <w:rPr>
          <w:color w:val="000000"/>
        </w:rPr>
        <w:t xml:space="preserve">. </w:t>
      </w:r>
      <w:proofErr w:type="spellStart"/>
      <w:r w:rsidRPr="007C5050">
        <w:rPr>
          <w:color w:val="000000"/>
        </w:rPr>
        <w:t>Бассин</w:t>
      </w:r>
      <w:proofErr w:type="spellEnd"/>
      <w:r w:rsidRPr="007C5050">
        <w:rPr>
          <w:color w:val="000000"/>
        </w:rPr>
        <w:t xml:space="preserve"> и др.; пер. с англ. Н. </w:t>
      </w:r>
      <w:proofErr w:type="spellStart"/>
      <w:r w:rsidRPr="007C5050">
        <w:rPr>
          <w:color w:val="000000"/>
        </w:rPr>
        <w:t>Бодягиной</w:t>
      </w:r>
      <w:proofErr w:type="spellEnd"/>
      <w:r w:rsidRPr="007C5050">
        <w:rPr>
          <w:color w:val="000000"/>
        </w:rPr>
        <w:t xml:space="preserve"> и др., с </w:t>
      </w:r>
      <w:proofErr w:type="gramStart"/>
      <w:r w:rsidRPr="007C5050">
        <w:rPr>
          <w:color w:val="000000"/>
        </w:rPr>
        <w:t>нем</w:t>
      </w:r>
      <w:proofErr w:type="gramEnd"/>
      <w:r w:rsidRPr="007C5050">
        <w:rPr>
          <w:color w:val="000000"/>
        </w:rPr>
        <w:t xml:space="preserve">. Н. Даниловой и В. Никитина, с франц. Н. Липатовой; сост.: П. </w:t>
      </w:r>
      <w:proofErr w:type="spellStart"/>
      <w:r w:rsidRPr="007C5050">
        <w:rPr>
          <w:color w:val="000000"/>
        </w:rPr>
        <w:t>Верт</w:t>
      </w:r>
      <w:proofErr w:type="spellEnd"/>
      <w:r w:rsidRPr="007C5050">
        <w:rPr>
          <w:color w:val="000000"/>
        </w:rPr>
        <w:t xml:space="preserve">, П. </w:t>
      </w:r>
      <w:proofErr w:type="spellStart"/>
      <w:r w:rsidRPr="007C5050">
        <w:rPr>
          <w:color w:val="000000"/>
        </w:rPr>
        <w:t>Кабытов</w:t>
      </w:r>
      <w:proofErr w:type="spellEnd"/>
      <w:r w:rsidRPr="007C5050">
        <w:rPr>
          <w:color w:val="000000"/>
        </w:rPr>
        <w:t xml:space="preserve"> и А. Миллер; отв. ред.: О. Леонтьева, М. Д. </w:t>
      </w:r>
      <w:proofErr w:type="spellStart"/>
      <w:r w:rsidRPr="007C5050">
        <w:rPr>
          <w:color w:val="000000"/>
        </w:rPr>
        <w:t>Долбилов</w:t>
      </w:r>
      <w:proofErr w:type="spellEnd"/>
      <w:r w:rsidRPr="007C5050">
        <w:rPr>
          <w:color w:val="000000"/>
        </w:rPr>
        <w:t>]. М.: Новое издательство, 2005. 695 с.</w:t>
      </w:r>
    </w:p>
    <w:p w:rsidR="007C5050" w:rsidRDefault="007C5050" w:rsidP="007C5050">
      <w:pPr>
        <w:autoSpaceDE w:val="0"/>
        <w:autoSpaceDN w:val="0"/>
        <w:adjustRightInd w:val="0"/>
        <w:ind w:firstLine="709"/>
        <w:jc w:val="both"/>
      </w:pPr>
      <w:r>
        <w:t xml:space="preserve">9. </w:t>
      </w:r>
      <w:r w:rsidRPr="007C5050">
        <w:t>Николаева И.Ю.</w:t>
      </w:r>
      <w:r w:rsidRPr="007C5050">
        <w:rPr>
          <w:b/>
          <w:bCs/>
        </w:rPr>
        <w:t xml:space="preserve"> </w:t>
      </w:r>
      <w:r w:rsidRPr="007C5050">
        <w:t>Проблема методологического синтеза и верификации в истории в свете современных концепций бессознательного</w:t>
      </w:r>
      <w:r w:rsidRPr="007C5050">
        <w:rPr>
          <w:color w:val="000000"/>
        </w:rPr>
        <w:t>. Томск: Томский государственный университет, 2005</w:t>
      </w:r>
      <w:r w:rsidRPr="007C5050">
        <w:t>. 301 с.</w:t>
      </w:r>
    </w:p>
    <w:p w:rsidR="007C5050" w:rsidRDefault="007C5050" w:rsidP="007C5050">
      <w:pPr>
        <w:autoSpaceDE w:val="0"/>
        <w:autoSpaceDN w:val="0"/>
        <w:adjustRightInd w:val="0"/>
        <w:ind w:firstLine="709"/>
        <w:jc w:val="both"/>
      </w:pPr>
      <w:r>
        <w:rPr>
          <w:color w:val="000000"/>
        </w:rPr>
        <w:t xml:space="preserve">10. </w:t>
      </w:r>
      <w:r w:rsidRPr="007C5050">
        <w:rPr>
          <w:color w:val="000000"/>
        </w:rPr>
        <w:t>Историография</w:t>
      </w:r>
      <w:r w:rsidRPr="007C5050">
        <w:rPr>
          <w:b/>
          <w:bCs/>
          <w:color w:val="000000"/>
        </w:rPr>
        <w:t xml:space="preserve"> </w:t>
      </w:r>
      <w:r w:rsidRPr="007C5050">
        <w:rPr>
          <w:color w:val="000000"/>
        </w:rPr>
        <w:t>сталинизма:</w:t>
      </w:r>
      <w:r w:rsidRPr="007C5050">
        <w:t xml:space="preserve"> сборник статей / [М. И. Смирнова и др.]; под ред. Н. А. Симония. М.: РОССПЭН, 2007. 479 с.</w:t>
      </w:r>
    </w:p>
    <w:p w:rsidR="007C5050" w:rsidRDefault="007C5050" w:rsidP="007C5050">
      <w:pPr>
        <w:autoSpaceDE w:val="0"/>
        <w:autoSpaceDN w:val="0"/>
        <w:adjustRightInd w:val="0"/>
        <w:ind w:firstLine="709"/>
        <w:jc w:val="both"/>
      </w:pPr>
      <w:r>
        <w:t xml:space="preserve">11. </w:t>
      </w:r>
      <w:r w:rsidRPr="007C5050">
        <w:t>Бочаров А. В. и др. Методологический синтез: прошлое, настоящее, возможные перспективы / М.</w:t>
      </w:r>
      <w:proofErr w:type="gramStart"/>
      <w:r w:rsidRPr="007C5050">
        <w:t xml:space="preserve"> :</w:t>
      </w:r>
      <w:proofErr w:type="gramEnd"/>
      <w:r w:rsidRPr="007C5050">
        <w:t xml:space="preserve"> Логос, 2005. 187 с.</w:t>
      </w:r>
    </w:p>
    <w:p w:rsidR="007C5050" w:rsidRDefault="007C5050" w:rsidP="007C5050">
      <w:pPr>
        <w:autoSpaceDE w:val="0"/>
        <w:autoSpaceDN w:val="0"/>
        <w:adjustRightInd w:val="0"/>
        <w:ind w:firstLine="709"/>
        <w:jc w:val="both"/>
      </w:pPr>
      <w:r>
        <w:rPr>
          <w:color w:val="000000"/>
        </w:rPr>
        <w:t xml:space="preserve">12. </w:t>
      </w:r>
      <w:r w:rsidRPr="007C5050">
        <w:rPr>
          <w:color w:val="000000"/>
        </w:rPr>
        <w:t>Ключевский В.О. Избранное</w:t>
      </w:r>
      <w:r w:rsidRPr="007C5050">
        <w:t>. М.</w:t>
      </w:r>
      <w:proofErr w:type="gramStart"/>
      <w:r w:rsidRPr="007C5050">
        <w:t xml:space="preserve"> :</w:t>
      </w:r>
      <w:proofErr w:type="gramEnd"/>
      <w:r w:rsidRPr="007C5050">
        <w:t xml:space="preserve"> РОССПЭН, 2010. 743 с.</w:t>
      </w:r>
    </w:p>
    <w:p w:rsidR="007C5050" w:rsidRDefault="007C5050" w:rsidP="007C5050">
      <w:pPr>
        <w:autoSpaceDE w:val="0"/>
        <w:autoSpaceDN w:val="0"/>
        <w:adjustRightInd w:val="0"/>
        <w:ind w:firstLine="709"/>
        <w:jc w:val="both"/>
        <w:rPr>
          <w:color w:val="000000"/>
        </w:rPr>
      </w:pPr>
      <w:r w:rsidRPr="007C5050">
        <w:rPr>
          <w:color w:val="000000"/>
        </w:rPr>
        <w:t>Репина Л.П.</w:t>
      </w:r>
      <w:r w:rsidRPr="007C5050">
        <w:rPr>
          <w:b/>
          <w:bCs/>
          <w:color w:val="000000"/>
        </w:rPr>
        <w:t xml:space="preserve"> </w:t>
      </w:r>
      <w:r w:rsidRPr="007C5050">
        <w:rPr>
          <w:color w:val="000000"/>
        </w:rPr>
        <w:tab/>
        <w:t xml:space="preserve">Историческая наука на рубеже XX-XXI вв. = </w:t>
      </w:r>
      <w:proofErr w:type="spellStart"/>
      <w:r w:rsidRPr="007C5050">
        <w:rPr>
          <w:color w:val="000000"/>
        </w:rPr>
        <w:t>Histopy</w:t>
      </w:r>
      <w:proofErr w:type="spellEnd"/>
      <w:r w:rsidRPr="007C5050">
        <w:rPr>
          <w:color w:val="000000"/>
        </w:rPr>
        <w:t xml:space="preserve"> </w:t>
      </w:r>
      <w:proofErr w:type="spellStart"/>
      <w:r w:rsidRPr="007C5050">
        <w:rPr>
          <w:color w:val="000000"/>
        </w:rPr>
        <w:t>at</w:t>
      </w:r>
      <w:proofErr w:type="spellEnd"/>
      <w:r w:rsidRPr="007C5050">
        <w:rPr>
          <w:color w:val="000000"/>
        </w:rPr>
        <w:t xml:space="preserve"> </w:t>
      </w:r>
      <w:proofErr w:type="spellStart"/>
      <w:r w:rsidRPr="007C5050">
        <w:rPr>
          <w:color w:val="000000"/>
        </w:rPr>
        <w:t>the</w:t>
      </w:r>
      <w:proofErr w:type="spellEnd"/>
      <w:r w:rsidRPr="007C5050">
        <w:rPr>
          <w:color w:val="000000"/>
        </w:rPr>
        <w:t xml:space="preserve"> </w:t>
      </w:r>
      <w:proofErr w:type="spellStart"/>
      <w:r w:rsidRPr="007C5050">
        <w:rPr>
          <w:color w:val="000000"/>
        </w:rPr>
        <w:t>Border</w:t>
      </w:r>
      <w:proofErr w:type="spellEnd"/>
      <w:r w:rsidRPr="007C5050">
        <w:rPr>
          <w:color w:val="000000"/>
        </w:rPr>
        <w:t xml:space="preserve"> </w:t>
      </w:r>
      <w:proofErr w:type="spellStart"/>
      <w:r w:rsidRPr="007C5050">
        <w:rPr>
          <w:color w:val="000000"/>
        </w:rPr>
        <w:t>of</w:t>
      </w:r>
      <w:proofErr w:type="spellEnd"/>
      <w:r w:rsidRPr="007C5050">
        <w:rPr>
          <w:color w:val="000000"/>
        </w:rPr>
        <w:t xml:space="preserve"> </w:t>
      </w:r>
      <w:proofErr w:type="spellStart"/>
      <w:r w:rsidRPr="007C5050">
        <w:rPr>
          <w:color w:val="000000"/>
        </w:rPr>
        <w:t>the</w:t>
      </w:r>
      <w:proofErr w:type="spellEnd"/>
      <w:r w:rsidRPr="007C5050">
        <w:rPr>
          <w:color w:val="000000"/>
        </w:rPr>
        <w:t xml:space="preserve"> XX-XXI </w:t>
      </w:r>
      <w:proofErr w:type="spellStart"/>
      <w:r w:rsidRPr="007C5050">
        <w:rPr>
          <w:color w:val="000000"/>
        </w:rPr>
        <w:t>cc</w:t>
      </w:r>
      <w:proofErr w:type="spellEnd"/>
      <w:r w:rsidRPr="007C5050">
        <w:rPr>
          <w:color w:val="000000"/>
        </w:rPr>
        <w:t>.</w:t>
      </w:r>
      <w:proofErr w:type="gramStart"/>
      <w:r w:rsidRPr="007C5050">
        <w:rPr>
          <w:color w:val="000000"/>
        </w:rPr>
        <w:t xml:space="preserve"> :</w:t>
      </w:r>
      <w:proofErr w:type="gramEnd"/>
      <w:r w:rsidRPr="007C5050">
        <w:rPr>
          <w:color w:val="000000"/>
        </w:rPr>
        <w:t xml:space="preserve"> социальные теории и историографическая практика. М.: </w:t>
      </w:r>
      <w:proofErr w:type="spellStart"/>
      <w:r w:rsidRPr="007C5050">
        <w:rPr>
          <w:color w:val="000000"/>
        </w:rPr>
        <w:t>Кругъ</w:t>
      </w:r>
      <w:proofErr w:type="spellEnd"/>
      <w:r w:rsidRPr="007C5050">
        <w:rPr>
          <w:color w:val="000000"/>
        </w:rPr>
        <w:t>, 2011. 559 с.</w:t>
      </w:r>
    </w:p>
    <w:p w:rsidR="007C5050" w:rsidRDefault="007C5050" w:rsidP="007C5050">
      <w:pPr>
        <w:autoSpaceDE w:val="0"/>
        <w:autoSpaceDN w:val="0"/>
        <w:adjustRightInd w:val="0"/>
        <w:ind w:firstLine="709"/>
        <w:jc w:val="both"/>
        <w:rPr>
          <w:color w:val="000000"/>
        </w:rPr>
      </w:pPr>
      <w:r>
        <w:rPr>
          <w:color w:val="000000"/>
        </w:rPr>
        <w:t xml:space="preserve">13. </w:t>
      </w:r>
      <w:r w:rsidRPr="007C5050">
        <w:rPr>
          <w:color w:val="000000"/>
        </w:rPr>
        <w:t>Зайцев И.В.</w:t>
      </w:r>
      <w:r w:rsidRPr="007C5050">
        <w:rPr>
          <w:b/>
          <w:bCs/>
          <w:color w:val="000000"/>
        </w:rPr>
        <w:t xml:space="preserve"> </w:t>
      </w:r>
      <w:r w:rsidRPr="007C5050">
        <w:rPr>
          <w:color w:val="000000"/>
        </w:rPr>
        <w:t>Крымская историографическая традиция XV-XIX веков: пути развития: рукописи, тексты и источники. М.: Восточная литература, 2009. 304 с.</w:t>
      </w:r>
    </w:p>
    <w:p w:rsidR="007C5050" w:rsidRDefault="007C5050" w:rsidP="007C5050">
      <w:pPr>
        <w:autoSpaceDE w:val="0"/>
        <w:autoSpaceDN w:val="0"/>
        <w:adjustRightInd w:val="0"/>
        <w:ind w:firstLine="709"/>
        <w:jc w:val="both"/>
        <w:rPr>
          <w:color w:val="000000"/>
        </w:rPr>
      </w:pPr>
      <w:r>
        <w:rPr>
          <w:color w:val="000000"/>
        </w:rPr>
        <w:t xml:space="preserve">14. </w:t>
      </w:r>
      <w:r w:rsidRPr="007C5050">
        <w:rPr>
          <w:color w:val="000000"/>
        </w:rPr>
        <w:t>Горская Н.А.</w:t>
      </w:r>
      <w:r w:rsidRPr="007C5050">
        <w:rPr>
          <w:b/>
          <w:bCs/>
          <w:color w:val="000000"/>
        </w:rPr>
        <w:t xml:space="preserve"> </w:t>
      </w:r>
      <w:r w:rsidRPr="007C5050">
        <w:rPr>
          <w:color w:val="000000"/>
        </w:rPr>
        <w:t>Русская феодальная деревня в историографии ХХ века. М.: Памятники исторической мысли, 2006. 363 с.</w:t>
      </w:r>
    </w:p>
    <w:p w:rsidR="007C5050" w:rsidRDefault="007C5050" w:rsidP="007C5050">
      <w:pPr>
        <w:autoSpaceDE w:val="0"/>
        <w:autoSpaceDN w:val="0"/>
        <w:adjustRightInd w:val="0"/>
        <w:ind w:firstLine="709"/>
        <w:jc w:val="both"/>
      </w:pPr>
      <w:r>
        <w:t xml:space="preserve">15. </w:t>
      </w:r>
      <w:proofErr w:type="spellStart"/>
      <w:r w:rsidRPr="007C5050">
        <w:t>Саввин</w:t>
      </w:r>
      <w:proofErr w:type="spellEnd"/>
      <w:r w:rsidRPr="007C5050">
        <w:t xml:space="preserve"> А.М. Ввод советских войск на территорию Западной Украины и Западной Белоруссии в сентябре 1939 года: современная историография событий. М., 2010.</w:t>
      </w:r>
    </w:p>
    <w:p w:rsidR="007C5050" w:rsidRDefault="007C5050" w:rsidP="007C5050">
      <w:pPr>
        <w:autoSpaceDE w:val="0"/>
        <w:autoSpaceDN w:val="0"/>
        <w:adjustRightInd w:val="0"/>
        <w:ind w:firstLine="709"/>
        <w:jc w:val="both"/>
      </w:pPr>
      <w:r>
        <w:t xml:space="preserve">16. </w:t>
      </w:r>
      <w:r w:rsidRPr="007C5050">
        <w:t>Век ХХ</w:t>
      </w:r>
      <w:proofErr w:type="gramStart"/>
      <w:r w:rsidRPr="007C5050">
        <w:t xml:space="preserve"> :</w:t>
      </w:r>
      <w:proofErr w:type="gramEnd"/>
      <w:r w:rsidRPr="007C5050">
        <w:t xml:space="preserve"> историография, источниковедение, региональная история России: сборник научных трудов. Нижний Новгород: Нижегородский гос. </w:t>
      </w:r>
      <w:proofErr w:type="spellStart"/>
      <w:r w:rsidRPr="007C5050">
        <w:rPr>
          <w:color w:val="000000"/>
        </w:rPr>
        <w:t>архит</w:t>
      </w:r>
      <w:proofErr w:type="spellEnd"/>
      <w:r w:rsidRPr="007C5050">
        <w:rPr>
          <w:color w:val="000000"/>
        </w:rPr>
        <w:t>-строит</w:t>
      </w:r>
      <w:r w:rsidRPr="007C5050">
        <w:t>. университет, 2004. 333 с.</w:t>
      </w:r>
    </w:p>
    <w:p w:rsidR="007C5050" w:rsidRPr="007C5050" w:rsidRDefault="007C5050" w:rsidP="007C5050">
      <w:pPr>
        <w:autoSpaceDE w:val="0"/>
        <w:autoSpaceDN w:val="0"/>
        <w:adjustRightInd w:val="0"/>
        <w:ind w:firstLine="709"/>
        <w:jc w:val="both"/>
        <w:rPr>
          <w:color w:val="000000"/>
          <w:lang w:eastAsia="ru-RU"/>
        </w:rPr>
      </w:pPr>
      <w:r>
        <w:t xml:space="preserve">17. </w:t>
      </w:r>
      <w:r w:rsidRPr="007C5050">
        <w:t>Беляев И. Д.</w:t>
      </w:r>
      <w:r w:rsidRPr="007C5050">
        <w:rPr>
          <w:b/>
          <w:bCs/>
        </w:rPr>
        <w:t xml:space="preserve"> </w:t>
      </w:r>
      <w:r w:rsidRPr="007C5050">
        <w:t>Крестьяне на Руси: исследование о постепенном изменении значения крестьян в русском обществе. М.: Государственная Публичная Историческая Библиотека России, 2002. 419 с.</w:t>
      </w:r>
    </w:p>
    <w:p w:rsidR="007C5050" w:rsidRPr="007C5050" w:rsidRDefault="007C5050" w:rsidP="007C5050">
      <w:pPr>
        <w:autoSpaceDE w:val="0"/>
        <w:autoSpaceDN w:val="0"/>
        <w:adjustRightInd w:val="0"/>
        <w:ind w:firstLine="709"/>
        <w:jc w:val="both"/>
        <w:rPr>
          <w:color w:val="000000"/>
          <w:lang w:eastAsia="ru-RU"/>
        </w:rPr>
      </w:pPr>
    </w:p>
    <w:p w:rsidR="007C5050" w:rsidRPr="007C5050" w:rsidRDefault="007C5050" w:rsidP="007C5050">
      <w:pPr>
        <w:autoSpaceDE w:val="0"/>
        <w:autoSpaceDN w:val="0"/>
        <w:adjustRightInd w:val="0"/>
        <w:spacing w:line="360" w:lineRule="auto"/>
        <w:ind w:firstLine="709"/>
        <w:jc w:val="both"/>
        <w:rPr>
          <w:color w:val="000000"/>
          <w:lang w:eastAsia="ru-RU"/>
        </w:rPr>
      </w:pPr>
      <w:r w:rsidRPr="007C5050">
        <w:rPr>
          <w:color w:val="000000"/>
          <w:lang w:eastAsia="ru-RU"/>
        </w:rPr>
        <w:t xml:space="preserve">6.2. Дополнительная литература </w:t>
      </w:r>
    </w:p>
    <w:p w:rsidR="007C5050" w:rsidRPr="007C5050" w:rsidRDefault="007C5050" w:rsidP="007C5050">
      <w:pPr>
        <w:autoSpaceDE w:val="0"/>
        <w:autoSpaceDN w:val="0"/>
        <w:adjustRightInd w:val="0"/>
        <w:ind w:firstLine="709"/>
        <w:jc w:val="both"/>
        <w:rPr>
          <w:color w:val="000000"/>
          <w:lang w:eastAsia="ru-RU"/>
        </w:rPr>
      </w:pPr>
      <w:r w:rsidRPr="007C5050">
        <w:rPr>
          <w:color w:val="000000"/>
          <w:lang w:eastAsia="ru-RU"/>
        </w:rPr>
        <w:t xml:space="preserve">1. Алпатов М.А. Русская историческая мысль и Западная Европа, XII – XVII вв. М., 1973. </w:t>
      </w:r>
    </w:p>
    <w:p w:rsidR="007C5050" w:rsidRPr="007C5050" w:rsidRDefault="007C5050" w:rsidP="007C5050">
      <w:pPr>
        <w:autoSpaceDE w:val="0"/>
        <w:autoSpaceDN w:val="0"/>
        <w:adjustRightInd w:val="0"/>
        <w:ind w:firstLine="709"/>
        <w:jc w:val="both"/>
        <w:rPr>
          <w:color w:val="000000"/>
          <w:lang w:eastAsia="ru-RU"/>
        </w:rPr>
      </w:pPr>
      <w:r w:rsidRPr="007C5050">
        <w:rPr>
          <w:color w:val="000000"/>
          <w:lang w:eastAsia="ru-RU"/>
        </w:rPr>
        <w:lastRenderedPageBreak/>
        <w:t xml:space="preserve">2. Анисимов Е.В. Екатерина Дашкова. Записки 1743-1810 гг. // Вопросы истории. 1987. № 6. </w:t>
      </w:r>
    </w:p>
    <w:p w:rsidR="007C5050" w:rsidRPr="007C5050" w:rsidRDefault="007C5050" w:rsidP="007C5050">
      <w:pPr>
        <w:autoSpaceDE w:val="0"/>
        <w:autoSpaceDN w:val="0"/>
        <w:adjustRightInd w:val="0"/>
        <w:ind w:firstLine="709"/>
        <w:jc w:val="both"/>
        <w:rPr>
          <w:color w:val="000000"/>
          <w:lang w:eastAsia="ru-RU"/>
        </w:rPr>
      </w:pPr>
      <w:r w:rsidRPr="007C5050">
        <w:rPr>
          <w:color w:val="000000"/>
          <w:lang w:eastAsia="ru-RU"/>
        </w:rPr>
        <w:t>3. Гуревич А.Я. Исторический синтез и Школа «Анналов». М., 1993.</w:t>
      </w:r>
    </w:p>
    <w:p w:rsidR="007C5050" w:rsidRPr="007C5050" w:rsidRDefault="007C5050" w:rsidP="007C5050">
      <w:pPr>
        <w:autoSpaceDE w:val="0"/>
        <w:autoSpaceDN w:val="0"/>
        <w:adjustRightInd w:val="0"/>
        <w:ind w:firstLine="709"/>
        <w:jc w:val="both"/>
        <w:rPr>
          <w:color w:val="000000"/>
          <w:lang w:eastAsia="ru-RU"/>
        </w:rPr>
      </w:pPr>
      <w:r w:rsidRPr="007C5050">
        <w:rPr>
          <w:color w:val="000000"/>
          <w:lang w:eastAsia="ru-RU"/>
        </w:rPr>
        <w:t xml:space="preserve">4. Данилевский И.Н. Древняя Русь глазами современников и потомков. М., 1998. </w:t>
      </w:r>
    </w:p>
    <w:p w:rsidR="007C5050" w:rsidRPr="007C5050" w:rsidRDefault="007C5050" w:rsidP="007C5050">
      <w:pPr>
        <w:autoSpaceDE w:val="0"/>
        <w:autoSpaceDN w:val="0"/>
        <w:adjustRightInd w:val="0"/>
        <w:ind w:firstLine="709"/>
        <w:jc w:val="both"/>
        <w:rPr>
          <w:color w:val="000000"/>
          <w:lang w:eastAsia="ru-RU"/>
        </w:rPr>
      </w:pPr>
      <w:r w:rsidRPr="007C5050">
        <w:rPr>
          <w:color w:val="000000"/>
          <w:lang w:eastAsia="ru-RU"/>
        </w:rPr>
        <w:t xml:space="preserve">5. Данилевский И.Н. Русские земли глазами современников и потомков (XII – XIV вв.). М., 2000. </w:t>
      </w:r>
    </w:p>
    <w:p w:rsidR="007C5050" w:rsidRPr="007C5050" w:rsidRDefault="007C5050" w:rsidP="007C5050">
      <w:pPr>
        <w:autoSpaceDE w:val="0"/>
        <w:autoSpaceDN w:val="0"/>
        <w:adjustRightInd w:val="0"/>
        <w:ind w:firstLine="709"/>
        <w:jc w:val="both"/>
        <w:rPr>
          <w:color w:val="000000"/>
          <w:lang w:eastAsia="ru-RU"/>
        </w:rPr>
      </w:pPr>
      <w:r w:rsidRPr="007C5050">
        <w:rPr>
          <w:color w:val="000000"/>
          <w:lang w:eastAsia="ru-RU"/>
        </w:rPr>
        <w:t>6. История государства и права России IX – начала XX веков. М., 1995.</w:t>
      </w:r>
    </w:p>
    <w:p w:rsidR="007C5050" w:rsidRPr="007C5050" w:rsidRDefault="007C5050" w:rsidP="007C5050">
      <w:pPr>
        <w:autoSpaceDE w:val="0"/>
        <w:autoSpaceDN w:val="0"/>
        <w:adjustRightInd w:val="0"/>
        <w:ind w:firstLine="709"/>
        <w:jc w:val="both"/>
        <w:rPr>
          <w:color w:val="000000"/>
          <w:lang w:eastAsia="ru-RU"/>
        </w:rPr>
      </w:pPr>
      <w:r w:rsidRPr="007C5050">
        <w:rPr>
          <w:color w:val="000000"/>
          <w:lang w:eastAsia="ru-RU"/>
        </w:rPr>
        <w:t>7. Источниковедение истории СССР</w:t>
      </w:r>
      <w:proofErr w:type="gramStart"/>
      <w:r w:rsidRPr="007C5050">
        <w:rPr>
          <w:color w:val="000000"/>
          <w:lang w:eastAsia="ru-RU"/>
        </w:rPr>
        <w:t xml:space="preserve"> /П</w:t>
      </w:r>
      <w:proofErr w:type="gramEnd"/>
      <w:r w:rsidRPr="007C5050">
        <w:rPr>
          <w:color w:val="000000"/>
          <w:lang w:eastAsia="ru-RU"/>
        </w:rPr>
        <w:t xml:space="preserve">од ред. </w:t>
      </w:r>
      <w:proofErr w:type="spellStart"/>
      <w:r w:rsidRPr="007C5050">
        <w:rPr>
          <w:color w:val="000000"/>
          <w:lang w:eastAsia="ru-RU"/>
        </w:rPr>
        <w:t>И.Д.Ковальченко</w:t>
      </w:r>
      <w:proofErr w:type="spellEnd"/>
      <w:r w:rsidRPr="007C5050">
        <w:rPr>
          <w:color w:val="000000"/>
          <w:lang w:eastAsia="ru-RU"/>
        </w:rPr>
        <w:t xml:space="preserve">. М., 1981. </w:t>
      </w:r>
    </w:p>
    <w:p w:rsidR="007C5050" w:rsidRPr="007C5050" w:rsidRDefault="007C5050" w:rsidP="007C5050">
      <w:pPr>
        <w:autoSpaceDE w:val="0"/>
        <w:autoSpaceDN w:val="0"/>
        <w:adjustRightInd w:val="0"/>
        <w:ind w:firstLine="709"/>
        <w:jc w:val="both"/>
        <w:rPr>
          <w:color w:val="000000"/>
          <w:lang w:eastAsia="ru-RU"/>
        </w:rPr>
      </w:pPr>
      <w:r w:rsidRPr="007C5050">
        <w:rPr>
          <w:color w:val="000000"/>
          <w:lang w:eastAsia="ru-RU"/>
        </w:rPr>
        <w:t xml:space="preserve">8. </w:t>
      </w:r>
      <w:proofErr w:type="spellStart"/>
      <w:r w:rsidRPr="007C5050">
        <w:rPr>
          <w:color w:val="000000"/>
          <w:lang w:eastAsia="ru-RU"/>
        </w:rPr>
        <w:t>Кобрин</w:t>
      </w:r>
      <w:proofErr w:type="spellEnd"/>
      <w:r w:rsidRPr="007C5050">
        <w:rPr>
          <w:color w:val="000000"/>
          <w:lang w:eastAsia="ru-RU"/>
        </w:rPr>
        <w:t xml:space="preserve"> В.Б. Власть и собственность в средневековой Руси. М., 1985.</w:t>
      </w:r>
    </w:p>
    <w:p w:rsidR="007C5050" w:rsidRPr="007C5050" w:rsidRDefault="007C5050" w:rsidP="007C5050">
      <w:pPr>
        <w:autoSpaceDE w:val="0"/>
        <w:autoSpaceDN w:val="0"/>
        <w:adjustRightInd w:val="0"/>
        <w:ind w:firstLine="709"/>
        <w:jc w:val="both"/>
        <w:rPr>
          <w:color w:val="000000"/>
          <w:lang w:eastAsia="ru-RU"/>
        </w:rPr>
      </w:pPr>
      <w:r w:rsidRPr="007C5050">
        <w:rPr>
          <w:color w:val="000000"/>
          <w:lang w:eastAsia="ru-RU"/>
        </w:rPr>
        <w:t xml:space="preserve">9. Кусков В.В. История древнерусской литературы. М., 1977. </w:t>
      </w:r>
    </w:p>
    <w:p w:rsidR="007C5050" w:rsidRPr="007C5050" w:rsidRDefault="007C5050" w:rsidP="007C5050">
      <w:pPr>
        <w:autoSpaceDE w:val="0"/>
        <w:autoSpaceDN w:val="0"/>
        <w:adjustRightInd w:val="0"/>
        <w:ind w:firstLine="709"/>
        <w:jc w:val="both"/>
        <w:rPr>
          <w:color w:val="000000"/>
          <w:lang w:eastAsia="ru-RU"/>
        </w:rPr>
      </w:pPr>
      <w:r w:rsidRPr="007C5050">
        <w:rPr>
          <w:color w:val="000000"/>
          <w:lang w:eastAsia="ru-RU"/>
        </w:rPr>
        <w:t xml:space="preserve">10. Лурье Я.С. О путях доказательства при анализе источников // Вопросы истории. 1985. № 5. </w:t>
      </w:r>
    </w:p>
    <w:p w:rsidR="007C5050" w:rsidRPr="007C5050" w:rsidRDefault="007C5050" w:rsidP="007C5050">
      <w:pPr>
        <w:autoSpaceDE w:val="0"/>
        <w:autoSpaceDN w:val="0"/>
        <w:adjustRightInd w:val="0"/>
        <w:ind w:firstLine="709"/>
        <w:jc w:val="both"/>
        <w:rPr>
          <w:color w:val="000000"/>
          <w:lang w:eastAsia="ru-RU"/>
        </w:rPr>
      </w:pPr>
      <w:r w:rsidRPr="007C5050">
        <w:rPr>
          <w:color w:val="000000"/>
          <w:lang w:eastAsia="ru-RU"/>
        </w:rPr>
        <w:t xml:space="preserve">11. </w:t>
      </w:r>
      <w:proofErr w:type="spellStart"/>
      <w:r w:rsidRPr="007C5050">
        <w:rPr>
          <w:color w:val="000000"/>
          <w:lang w:eastAsia="ru-RU"/>
        </w:rPr>
        <w:t>Медушевская</w:t>
      </w:r>
      <w:proofErr w:type="spellEnd"/>
      <w:r w:rsidRPr="007C5050">
        <w:rPr>
          <w:color w:val="000000"/>
          <w:lang w:eastAsia="ru-RU"/>
        </w:rPr>
        <w:t xml:space="preserve"> О.М. Источниковедение: Теория, история, метод. М., 1996. </w:t>
      </w:r>
    </w:p>
    <w:p w:rsidR="007C5050" w:rsidRPr="007C5050" w:rsidRDefault="007C5050" w:rsidP="007C5050">
      <w:pPr>
        <w:autoSpaceDE w:val="0"/>
        <w:autoSpaceDN w:val="0"/>
        <w:adjustRightInd w:val="0"/>
        <w:ind w:firstLine="709"/>
        <w:jc w:val="both"/>
        <w:rPr>
          <w:color w:val="000000"/>
          <w:lang w:eastAsia="ru-RU"/>
        </w:rPr>
      </w:pPr>
      <w:r w:rsidRPr="007C5050">
        <w:rPr>
          <w:color w:val="000000"/>
          <w:lang w:eastAsia="ru-RU"/>
        </w:rPr>
        <w:t xml:space="preserve">12. </w:t>
      </w:r>
      <w:proofErr w:type="spellStart"/>
      <w:r w:rsidRPr="007C5050">
        <w:rPr>
          <w:color w:val="000000"/>
          <w:lang w:eastAsia="ru-RU"/>
        </w:rPr>
        <w:t>Минц</w:t>
      </w:r>
      <w:proofErr w:type="spellEnd"/>
      <w:r w:rsidRPr="007C5050">
        <w:rPr>
          <w:color w:val="000000"/>
          <w:lang w:eastAsia="ru-RU"/>
        </w:rPr>
        <w:t xml:space="preserve"> С.С. Мемуары и российское дворянство: </w:t>
      </w:r>
      <w:proofErr w:type="spellStart"/>
      <w:r w:rsidRPr="007C5050">
        <w:rPr>
          <w:color w:val="000000"/>
          <w:lang w:eastAsia="ru-RU"/>
        </w:rPr>
        <w:t>Источниковед</w:t>
      </w:r>
      <w:proofErr w:type="spellEnd"/>
      <w:r w:rsidRPr="007C5050">
        <w:rPr>
          <w:color w:val="000000"/>
          <w:lang w:eastAsia="ru-RU"/>
        </w:rPr>
        <w:t>. аспект ист.-</w:t>
      </w:r>
      <w:proofErr w:type="spellStart"/>
      <w:r w:rsidRPr="007C5050">
        <w:rPr>
          <w:color w:val="000000"/>
          <w:lang w:eastAsia="ru-RU"/>
        </w:rPr>
        <w:t>психол</w:t>
      </w:r>
      <w:proofErr w:type="gramStart"/>
      <w:r w:rsidRPr="007C5050">
        <w:rPr>
          <w:color w:val="000000"/>
          <w:lang w:eastAsia="ru-RU"/>
        </w:rPr>
        <w:t>.и</w:t>
      </w:r>
      <w:proofErr w:type="gramEnd"/>
      <w:r w:rsidRPr="007C5050">
        <w:rPr>
          <w:color w:val="000000"/>
          <w:lang w:eastAsia="ru-RU"/>
        </w:rPr>
        <w:t>сслед</w:t>
      </w:r>
      <w:proofErr w:type="spellEnd"/>
      <w:r w:rsidRPr="007C5050">
        <w:rPr>
          <w:color w:val="000000"/>
          <w:lang w:eastAsia="ru-RU"/>
        </w:rPr>
        <w:t>. СПб</w:t>
      </w:r>
      <w:proofErr w:type="gramStart"/>
      <w:r w:rsidRPr="007C5050">
        <w:rPr>
          <w:color w:val="000000"/>
          <w:lang w:eastAsia="ru-RU"/>
        </w:rPr>
        <w:t xml:space="preserve">., </w:t>
      </w:r>
      <w:proofErr w:type="gramEnd"/>
      <w:r w:rsidRPr="007C5050">
        <w:rPr>
          <w:color w:val="000000"/>
          <w:lang w:eastAsia="ru-RU"/>
        </w:rPr>
        <w:t xml:space="preserve">1998. </w:t>
      </w:r>
    </w:p>
    <w:p w:rsidR="007C5050" w:rsidRPr="007C5050" w:rsidRDefault="007C5050" w:rsidP="007C5050">
      <w:pPr>
        <w:autoSpaceDE w:val="0"/>
        <w:autoSpaceDN w:val="0"/>
        <w:adjustRightInd w:val="0"/>
        <w:ind w:firstLine="709"/>
        <w:jc w:val="both"/>
        <w:rPr>
          <w:color w:val="000000"/>
          <w:lang w:eastAsia="ru-RU"/>
        </w:rPr>
      </w:pPr>
      <w:r w:rsidRPr="007C5050">
        <w:rPr>
          <w:color w:val="000000"/>
          <w:lang w:eastAsia="ru-RU"/>
        </w:rPr>
        <w:t xml:space="preserve">13. </w:t>
      </w:r>
      <w:proofErr w:type="spellStart"/>
      <w:r w:rsidRPr="007C5050">
        <w:rPr>
          <w:color w:val="000000"/>
          <w:lang w:eastAsia="ru-RU"/>
        </w:rPr>
        <w:t>Нерсесянц</w:t>
      </w:r>
      <w:proofErr w:type="spellEnd"/>
      <w:r w:rsidRPr="007C5050">
        <w:rPr>
          <w:color w:val="000000"/>
          <w:lang w:eastAsia="ru-RU"/>
        </w:rPr>
        <w:t xml:space="preserve"> В.С. Право и закон. М., 1983. </w:t>
      </w:r>
    </w:p>
    <w:p w:rsidR="007C5050" w:rsidRPr="007C5050" w:rsidRDefault="007C5050" w:rsidP="007C5050">
      <w:pPr>
        <w:autoSpaceDE w:val="0"/>
        <w:autoSpaceDN w:val="0"/>
        <w:adjustRightInd w:val="0"/>
        <w:ind w:firstLine="709"/>
        <w:jc w:val="both"/>
        <w:rPr>
          <w:color w:val="000000"/>
          <w:lang w:eastAsia="ru-RU"/>
        </w:rPr>
      </w:pPr>
      <w:r w:rsidRPr="007C5050">
        <w:rPr>
          <w:color w:val="000000"/>
          <w:lang w:eastAsia="ru-RU"/>
        </w:rPr>
        <w:t xml:space="preserve">14. </w:t>
      </w:r>
      <w:proofErr w:type="spellStart"/>
      <w:r w:rsidRPr="007C5050">
        <w:rPr>
          <w:color w:val="000000"/>
          <w:lang w:eastAsia="ru-RU"/>
        </w:rPr>
        <w:t>Пронштейн</w:t>
      </w:r>
      <w:proofErr w:type="spellEnd"/>
      <w:r w:rsidRPr="007C5050">
        <w:rPr>
          <w:color w:val="000000"/>
          <w:lang w:eastAsia="ru-RU"/>
        </w:rPr>
        <w:t xml:space="preserve"> А.П. Источниковедение в России: Эпоха капитализма. Ростов на Дону, 1991. </w:t>
      </w:r>
    </w:p>
    <w:p w:rsidR="007C5050" w:rsidRPr="007C5050" w:rsidRDefault="007C5050" w:rsidP="007C5050">
      <w:pPr>
        <w:autoSpaceDE w:val="0"/>
        <w:autoSpaceDN w:val="0"/>
        <w:adjustRightInd w:val="0"/>
        <w:ind w:firstLine="709"/>
        <w:jc w:val="both"/>
        <w:rPr>
          <w:color w:val="000000"/>
          <w:lang w:eastAsia="ru-RU"/>
        </w:rPr>
      </w:pPr>
      <w:r w:rsidRPr="007C5050">
        <w:rPr>
          <w:color w:val="000000"/>
          <w:lang w:eastAsia="ru-RU"/>
        </w:rPr>
        <w:t xml:space="preserve">15. </w:t>
      </w:r>
      <w:proofErr w:type="spellStart"/>
      <w:r w:rsidRPr="007C5050">
        <w:rPr>
          <w:color w:val="000000"/>
          <w:lang w:eastAsia="ru-RU"/>
        </w:rPr>
        <w:t>Пронштейн</w:t>
      </w:r>
      <w:proofErr w:type="spellEnd"/>
      <w:r w:rsidRPr="007C5050">
        <w:rPr>
          <w:color w:val="000000"/>
          <w:lang w:eastAsia="ru-RU"/>
        </w:rPr>
        <w:t xml:space="preserve"> А.П. Источниковедение в России: Эпоха феодализма. Ростов на Дону, 1989. </w:t>
      </w:r>
    </w:p>
    <w:p w:rsidR="007C5050" w:rsidRPr="007C5050" w:rsidRDefault="007C5050" w:rsidP="007C5050">
      <w:pPr>
        <w:autoSpaceDE w:val="0"/>
        <w:autoSpaceDN w:val="0"/>
        <w:adjustRightInd w:val="0"/>
        <w:ind w:firstLine="709"/>
        <w:jc w:val="both"/>
        <w:rPr>
          <w:color w:val="000000"/>
          <w:lang w:eastAsia="ru-RU"/>
        </w:rPr>
      </w:pPr>
      <w:r w:rsidRPr="007C5050">
        <w:rPr>
          <w:color w:val="000000"/>
          <w:lang w:eastAsia="ru-RU"/>
        </w:rPr>
        <w:t xml:space="preserve">16. </w:t>
      </w:r>
      <w:proofErr w:type="spellStart"/>
      <w:r w:rsidRPr="007C5050">
        <w:rPr>
          <w:color w:val="000000"/>
          <w:lang w:eastAsia="ru-RU"/>
        </w:rPr>
        <w:t>Пронштейн</w:t>
      </w:r>
      <w:proofErr w:type="spellEnd"/>
      <w:r w:rsidRPr="007C5050">
        <w:rPr>
          <w:color w:val="000000"/>
          <w:lang w:eastAsia="ru-RU"/>
        </w:rPr>
        <w:t xml:space="preserve"> А.П. Методика исторического источниковедения. Ростов на Дону, 1976. </w:t>
      </w:r>
    </w:p>
    <w:p w:rsidR="007C5050" w:rsidRPr="007C5050" w:rsidRDefault="007C5050" w:rsidP="007C5050">
      <w:pPr>
        <w:autoSpaceDE w:val="0"/>
        <w:autoSpaceDN w:val="0"/>
        <w:adjustRightInd w:val="0"/>
        <w:ind w:firstLine="709"/>
        <w:jc w:val="both"/>
        <w:rPr>
          <w:color w:val="000000"/>
          <w:lang w:eastAsia="ru-RU"/>
        </w:rPr>
      </w:pPr>
      <w:r w:rsidRPr="007C5050">
        <w:rPr>
          <w:color w:val="000000"/>
          <w:lang w:eastAsia="ru-RU"/>
        </w:rPr>
        <w:t xml:space="preserve">17. Робинсон А.Н. Литература Древней Руси в литературном процессе средневековья XI-XIII в.: Очерки литературно-исторической типологии. М., 1980. </w:t>
      </w:r>
    </w:p>
    <w:p w:rsidR="007C5050" w:rsidRPr="007C5050" w:rsidRDefault="007C5050" w:rsidP="007C5050">
      <w:pPr>
        <w:autoSpaceDE w:val="0"/>
        <w:autoSpaceDN w:val="0"/>
        <w:adjustRightInd w:val="0"/>
        <w:ind w:firstLine="709"/>
        <w:jc w:val="both"/>
        <w:rPr>
          <w:color w:val="000000"/>
          <w:lang w:eastAsia="ru-RU"/>
        </w:rPr>
      </w:pPr>
      <w:r w:rsidRPr="007C5050">
        <w:rPr>
          <w:color w:val="000000"/>
          <w:lang w:eastAsia="ru-RU"/>
        </w:rPr>
        <w:t xml:space="preserve">18. Рыбаков Б.А. Русские летописцы и автор «Слова о полку Игореве». М., 1972. </w:t>
      </w:r>
    </w:p>
    <w:p w:rsidR="007C5050" w:rsidRPr="007C5050" w:rsidRDefault="007C5050" w:rsidP="007C5050">
      <w:pPr>
        <w:autoSpaceDE w:val="0"/>
        <w:autoSpaceDN w:val="0"/>
        <w:adjustRightInd w:val="0"/>
        <w:ind w:firstLine="709"/>
        <w:jc w:val="both"/>
        <w:rPr>
          <w:color w:val="000000"/>
          <w:lang w:eastAsia="ru-RU"/>
        </w:rPr>
      </w:pPr>
      <w:r w:rsidRPr="007C5050">
        <w:rPr>
          <w:color w:val="000000"/>
          <w:lang w:eastAsia="ru-RU"/>
        </w:rPr>
        <w:t xml:space="preserve">19. Тихомиров М.Н. Российское государство XV-XVII вв. М.. 1973. </w:t>
      </w:r>
    </w:p>
    <w:p w:rsidR="007C5050" w:rsidRPr="007C5050" w:rsidRDefault="007C5050" w:rsidP="007C5050">
      <w:pPr>
        <w:suppressAutoHyphens/>
        <w:ind w:firstLine="709"/>
        <w:jc w:val="both"/>
      </w:pPr>
    </w:p>
    <w:p w:rsidR="007C5050" w:rsidRPr="007C5050" w:rsidRDefault="007C5050" w:rsidP="007C5050">
      <w:pPr>
        <w:widowControl w:val="0"/>
        <w:ind w:firstLine="709"/>
        <w:jc w:val="both"/>
        <w:rPr>
          <w:rFonts w:eastAsia="Calibri"/>
          <w:b/>
          <w:bCs/>
          <w:spacing w:val="3"/>
          <w:lang w:eastAsia="en-US"/>
        </w:rPr>
      </w:pPr>
      <w:r w:rsidRPr="007C5050">
        <w:rPr>
          <w:rFonts w:eastAsia="Calibri"/>
          <w:color w:val="000000"/>
          <w:spacing w:val="3"/>
          <w:shd w:val="clear" w:color="auto" w:fill="FFFFFF"/>
          <w:lang w:eastAsia="en-US"/>
        </w:rPr>
        <w:t>Периодические издания</w:t>
      </w:r>
    </w:p>
    <w:p w:rsidR="007C5050" w:rsidRPr="007C5050" w:rsidRDefault="007C5050" w:rsidP="007C5050">
      <w:pPr>
        <w:widowControl w:val="0"/>
        <w:tabs>
          <w:tab w:val="left" w:pos="2774"/>
          <w:tab w:val="center" w:pos="4626"/>
          <w:tab w:val="right" w:pos="6289"/>
        </w:tabs>
        <w:suppressAutoHyphens/>
        <w:ind w:left="1429"/>
        <w:jc w:val="both"/>
      </w:pPr>
      <w:r>
        <w:rPr>
          <w:color w:val="000000"/>
        </w:rPr>
        <w:t xml:space="preserve">1. </w:t>
      </w:r>
      <w:r w:rsidRPr="007C5050">
        <w:rPr>
          <w:color w:val="000000"/>
        </w:rPr>
        <w:t>Российская история</w:t>
      </w:r>
    </w:p>
    <w:p w:rsidR="007C5050" w:rsidRPr="007C5050" w:rsidRDefault="007C5050" w:rsidP="007C5050">
      <w:pPr>
        <w:widowControl w:val="0"/>
        <w:suppressAutoHyphens/>
        <w:ind w:left="1429"/>
        <w:jc w:val="both"/>
      </w:pPr>
      <w:r>
        <w:t xml:space="preserve">2. </w:t>
      </w:r>
      <w:r w:rsidRPr="007C5050">
        <w:t>Вопросы истории</w:t>
      </w:r>
    </w:p>
    <w:p w:rsidR="007C5050" w:rsidRDefault="007C5050" w:rsidP="00852750">
      <w:pPr>
        <w:tabs>
          <w:tab w:val="left" w:pos="900"/>
        </w:tabs>
        <w:spacing w:line="276" w:lineRule="auto"/>
        <w:ind w:left="360"/>
        <w:jc w:val="both"/>
        <w:rPr>
          <w:b/>
          <w:bCs/>
          <w:sz w:val="28"/>
          <w:szCs w:val="28"/>
        </w:rPr>
      </w:pPr>
    </w:p>
    <w:p w:rsidR="00852750" w:rsidRPr="002F52DC" w:rsidRDefault="00852750" w:rsidP="00852750">
      <w:pPr>
        <w:tabs>
          <w:tab w:val="left" w:pos="900"/>
        </w:tabs>
        <w:spacing w:line="276" w:lineRule="auto"/>
        <w:ind w:left="360"/>
        <w:jc w:val="both"/>
        <w:rPr>
          <w:b/>
          <w:bCs/>
        </w:rPr>
      </w:pPr>
      <w:r w:rsidRPr="002F52DC">
        <w:rPr>
          <w:b/>
          <w:bCs/>
        </w:rPr>
        <w:t>Интернет ресурсы:</w:t>
      </w:r>
    </w:p>
    <w:p w:rsidR="00852750" w:rsidRPr="002F52DC" w:rsidRDefault="002F52DC" w:rsidP="00852750">
      <w:pPr>
        <w:autoSpaceDE w:val="0"/>
        <w:autoSpaceDN w:val="0"/>
        <w:adjustRightInd w:val="0"/>
        <w:rPr>
          <w:rFonts w:eastAsiaTheme="minorHAnsi"/>
          <w:color w:val="000000"/>
          <w:lang w:eastAsia="en-US" w:bidi="mn-Mong-CN"/>
        </w:rPr>
      </w:pPr>
      <w:hyperlink r:id="rId6" w:history="1">
        <w:r w:rsidR="00852750" w:rsidRPr="002F52DC">
          <w:rPr>
            <w:rStyle w:val="a9"/>
            <w:rFonts w:eastAsiaTheme="minorHAnsi"/>
            <w:lang w:eastAsia="en-US" w:bidi="mn-Mong-CN"/>
          </w:rPr>
          <w:t>http://elibrary.ru</w:t>
        </w:r>
      </w:hyperlink>
      <w:r w:rsidR="00852750" w:rsidRPr="002F52DC">
        <w:rPr>
          <w:rFonts w:eastAsiaTheme="minorHAnsi"/>
          <w:color w:val="000000"/>
          <w:lang w:eastAsia="en-US" w:bidi="mn-Mong-CN"/>
        </w:rPr>
        <w:t xml:space="preserve"> - Журналы открытого </w:t>
      </w:r>
      <w:proofErr w:type="gramStart"/>
      <w:r w:rsidR="00852750" w:rsidRPr="002F52DC">
        <w:rPr>
          <w:rFonts w:eastAsiaTheme="minorHAnsi"/>
          <w:color w:val="000000"/>
          <w:lang w:eastAsia="en-US" w:bidi="mn-Mong-CN"/>
        </w:rPr>
        <w:t>доступа</w:t>
      </w:r>
      <w:proofErr w:type="gramEnd"/>
      <w:r w:rsidR="00852750" w:rsidRPr="002F52DC">
        <w:rPr>
          <w:rFonts w:eastAsiaTheme="minorHAnsi"/>
          <w:color w:val="000000"/>
          <w:lang w:eastAsia="en-US" w:bidi="mn-Mong-CN"/>
        </w:rPr>
        <w:t xml:space="preserve"> размещенные на платформе портала</w:t>
      </w:r>
    </w:p>
    <w:p w:rsidR="00852750" w:rsidRPr="002F52DC" w:rsidRDefault="002F52DC" w:rsidP="00852750">
      <w:pPr>
        <w:autoSpaceDE w:val="0"/>
        <w:autoSpaceDN w:val="0"/>
        <w:adjustRightInd w:val="0"/>
        <w:rPr>
          <w:rFonts w:eastAsiaTheme="minorHAnsi"/>
          <w:color w:val="000000"/>
          <w:lang w:eastAsia="en-US" w:bidi="mn-Mong-CN"/>
        </w:rPr>
      </w:pPr>
      <w:hyperlink r:id="rId7" w:history="1">
        <w:r w:rsidR="00852750" w:rsidRPr="002F52DC">
          <w:rPr>
            <w:rStyle w:val="a9"/>
            <w:rFonts w:eastAsiaTheme="minorHAnsi"/>
            <w:lang w:eastAsia="en-US" w:bidi="mn-Mong-CN"/>
          </w:rPr>
          <w:t>http://hist.msu.ru</w:t>
        </w:r>
      </w:hyperlink>
      <w:r w:rsidR="00852750" w:rsidRPr="002F52DC">
        <w:rPr>
          <w:rFonts w:eastAsiaTheme="minorHAnsi"/>
          <w:color w:val="000000"/>
          <w:lang w:eastAsia="en-US" w:bidi="mn-Mong-CN"/>
        </w:rPr>
        <w:t xml:space="preserve"> - Библиотека электронных ресурсов исторического факультета МГУ им. М.В. Ломоносова.</w:t>
      </w:r>
    </w:p>
    <w:p w:rsidR="00852750" w:rsidRPr="002F52DC" w:rsidRDefault="002F52DC" w:rsidP="00852750">
      <w:pPr>
        <w:autoSpaceDE w:val="0"/>
        <w:autoSpaceDN w:val="0"/>
        <w:adjustRightInd w:val="0"/>
        <w:rPr>
          <w:rFonts w:eastAsiaTheme="minorHAnsi"/>
          <w:color w:val="000000"/>
          <w:lang w:eastAsia="en-US" w:bidi="mn-Mong-CN"/>
        </w:rPr>
      </w:pPr>
      <w:hyperlink r:id="rId8" w:history="1">
        <w:r w:rsidR="00852750" w:rsidRPr="002F52DC">
          <w:rPr>
            <w:rStyle w:val="a9"/>
            <w:rFonts w:eastAsiaTheme="minorHAnsi"/>
            <w:lang w:eastAsia="en-US" w:bidi="mn-Mong-CN"/>
          </w:rPr>
          <w:t>http://rsl.r</w:t>
        </w:r>
        <w:r w:rsidR="00852750" w:rsidRPr="002F52DC">
          <w:rPr>
            <w:rStyle w:val="a9"/>
            <w:rFonts w:eastAsiaTheme="minorHAnsi"/>
            <w:lang w:val="en-US" w:eastAsia="en-US" w:bidi="mn-Mong-CN"/>
          </w:rPr>
          <w:t>u</w:t>
        </w:r>
      </w:hyperlink>
      <w:r w:rsidR="00852750" w:rsidRPr="002F52DC">
        <w:rPr>
          <w:rFonts w:eastAsiaTheme="minorHAnsi"/>
          <w:color w:val="000000"/>
          <w:lang w:eastAsia="en-US" w:bidi="mn-Mong-CN"/>
        </w:rPr>
        <w:t xml:space="preserve"> - Интернет-хранилище Российской Государственной библиотеки.</w:t>
      </w:r>
    </w:p>
    <w:p w:rsidR="00852750" w:rsidRPr="002F52DC" w:rsidRDefault="002F52DC" w:rsidP="00852750">
      <w:pPr>
        <w:autoSpaceDE w:val="0"/>
        <w:autoSpaceDN w:val="0"/>
        <w:adjustRightInd w:val="0"/>
        <w:rPr>
          <w:rFonts w:eastAsiaTheme="minorHAnsi"/>
          <w:color w:val="000000"/>
          <w:lang w:eastAsia="en-US" w:bidi="mn-Mong-CN"/>
        </w:rPr>
      </w:pPr>
      <w:hyperlink r:id="rId9" w:history="1">
        <w:r w:rsidR="00852750" w:rsidRPr="002F52DC">
          <w:rPr>
            <w:rStyle w:val="a9"/>
            <w:rFonts w:eastAsiaTheme="minorHAnsi"/>
            <w:lang w:eastAsia="en-US" w:bidi="mn-Mong-CN"/>
          </w:rPr>
          <w:t>http://istrodina.com</w:t>
        </w:r>
      </w:hyperlink>
      <w:r w:rsidR="00852750" w:rsidRPr="002F52DC">
        <w:rPr>
          <w:rFonts w:eastAsiaTheme="minorHAnsi"/>
          <w:color w:val="0000FF"/>
          <w:lang w:eastAsia="en-US" w:bidi="mn-Mong-CN"/>
        </w:rPr>
        <w:t xml:space="preserve"> </w:t>
      </w:r>
      <w:r w:rsidR="00852750" w:rsidRPr="002F52DC">
        <w:rPr>
          <w:rFonts w:eastAsiaTheme="minorHAnsi"/>
          <w:color w:val="000000"/>
          <w:lang w:eastAsia="en-US" w:bidi="mn-Mong-CN"/>
        </w:rPr>
        <w:t>- Электронная версия журнала «Родина».</w:t>
      </w:r>
    </w:p>
    <w:p w:rsidR="00852750" w:rsidRPr="002F52DC" w:rsidRDefault="002F52DC" w:rsidP="00852750">
      <w:pPr>
        <w:autoSpaceDE w:val="0"/>
        <w:autoSpaceDN w:val="0"/>
        <w:adjustRightInd w:val="0"/>
        <w:rPr>
          <w:rFonts w:eastAsiaTheme="minorHAnsi"/>
          <w:color w:val="000000"/>
          <w:lang w:eastAsia="en-US" w:bidi="mn-Mong-CN"/>
        </w:rPr>
      </w:pPr>
      <w:hyperlink r:id="rId10" w:history="1">
        <w:r w:rsidR="00852750" w:rsidRPr="002F52DC">
          <w:rPr>
            <w:rStyle w:val="a9"/>
            <w:rFonts w:eastAsiaTheme="minorHAnsi"/>
            <w:lang w:eastAsia="en-US" w:bidi="mn-Mong-CN"/>
          </w:rPr>
          <w:t>http://www.rusarchives.ru</w:t>
        </w:r>
      </w:hyperlink>
      <w:r w:rsidR="00852750" w:rsidRPr="002F52DC">
        <w:rPr>
          <w:rFonts w:eastAsiaTheme="minorHAnsi"/>
          <w:color w:val="0000FF"/>
          <w:lang w:eastAsia="en-US" w:bidi="mn-Mong-CN"/>
        </w:rPr>
        <w:t xml:space="preserve"> </w:t>
      </w:r>
      <w:r w:rsidR="00852750" w:rsidRPr="002F52DC">
        <w:rPr>
          <w:rFonts w:eastAsiaTheme="minorHAnsi"/>
          <w:color w:val="000000"/>
          <w:lang w:eastAsia="en-US" w:bidi="mn-Mong-CN"/>
        </w:rPr>
        <w:t>– сайт Архивы России.</w:t>
      </w:r>
    </w:p>
    <w:p w:rsidR="00852750" w:rsidRPr="002F52DC" w:rsidRDefault="002F52DC" w:rsidP="00852750">
      <w:pPr>
        <w:autoSpaceDE w:val="0"/>
        <w:autoSpaceDN w:val="0"/>
        <w:adjustRightInd w:val="0"/>
        <w:rPr>
          <w:rFonts w:eastAsiaTheme="minorHAnsi"/>
          <w:color w:val="000000"/>
          <w:lang w:eastAsia="en-US" w:bidi="mn-Mong-CN"/>
        </w:rPr>
      </w:pPr>
      <w:hyperlink r:id="rId11" w:history="1">
        <w:r w:rsidR="00852750" w:rsidRPr="002F52DC">
          <w:rPr>
            <w:rStyle w:val="a9"/>
            <w:rFonts w:eastAsiaTheme="minorHAnsi"/>
            <w:lang w:eastAsia="en-US" w:bidi="mn-Mong-CN"/>
          </w:rPr>
          <w:t>http://pisatel.org/old</w:t>
        </w:r>
      </w:hyperlink>
      <w:r w:rsidR="00852750" w:rsidRPr="002F52DC">
        <w:rPr>
          <w:rFonts w:eastAsiaTheme="minorHAnsi"/>
          <w:color w:val="000000"/>
          <w:lang w:eastAsia="en-US" w:bidi="mn-Mong-CN"/>
        </w:rPr>
        <w:t xml:space="preserve"> – сайт Древнерусская литература.</w:t>
      </w:r>
    </w:p>
    <w:p w:rsidR="00852750" w:rsidRPr="002F52DC" w:rsidRDefault="002F52DC" w:rsidP="00852750">
      <w:pPr>
        <w:tabs>
          <w:tab w:val="left" w:pos="900"/>
        </w:tabs>
        <w:spacing w:line="276" w:lineRule="auto"/>
        <w:jc w:val="both"/>
        <w:rPr>
          <w:rFonts w:eastAsiaTheme="minorHAnsi"/>
          <w:color w:val="000000"/>
          <w:lang w:eastAsia="en-US" w:bidi="mn-Mong-CN"/>
        </w:rPr>
      </w:pPr>
      <w:hyperlink r:id="rId12" w:history="1">
        <w:r w:rsidR="00852750" w:rsidRPr="002F52DC">
          <w:rPr>
            <w:rStyle w:val="a9"/>
            <w:rFonts w:eastAsiaTheme="minorHAnsi"/>
            <w:lang w:eastAsia="en-US" w:bidi="mn-Mong-CN"/>
          </w:rPr>
          <w:t>http://avorhist.narod.ru</w:t>
        </w:r>
      </w:hyperlink>
      <w:r w:rsidR="00852750" w:rsidRPr="002F52DC">
        <w:rPr>
          <w:rFonts w:eastAsiaTheme="minorHAnsi"/>
          <w:color w:val="000000"/>
          <w:lang w:eastAsia="en-US" w:bidi="mn-Mong-CN"/>
        </w:rPr>
        <w:t xml:space="preserve"> – сайт Русь древняя и удельн</w:t>
      </w:r>
      <w:bookmarkStart w:id="0" w:name="_GoBack"/>
      <w:bookmarkEnd w:id="0"/>
      <w:r w:rsidR="00852750" w:rsidRPr="002F52DC">
        <w:rPr>
          <w:rFonts w:eastAsiaTheme="minorHAnsi"/>
          <w:color w:val="000000"/>
          <w:lang w:eastAsia="en-US" w:bidi="mn-Mong-CN"/>
        </w:rPr>
        <w:t>ая.</w:t>
      </w:r>
    </w:p>
    <w:sectPr w:rsidR="00852750" w:rsidRPr="002F52DC" w:rsidSect="005D10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0" w:usb1="08080000" w:usb2="00000010" w:usb3="00000000" w:csb0="00100000" w:csb1="00000000"/>
  </w:font>
  <w:font w:name="Calibri">
    <w:panose1 w:val="020F0502020204030204"/>
    <w:charset w:val="CC"/>
    <w:family w:val="swiss"/>
    <w:pitch w:val="variable"/>
    <w:sig w:usb0="E10002FF" w:usb1="4000ACFF" w:usb2="00000009" w:usb3="00000000" w:csb0="0000019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21EFF"/>
    <w:multiLevelType w:val="hybridMultilevel"/>
    <w:tmpl w:val="9970D6FA"/>
    <w:lvl w:ilvl="0" w:tplc="ABB4BEFE">
      <w:start w:val="1"/>
      <w:numFmt w:val="upperRoman"/>
      <w:lvlText w:val="%1."/>
      <w:lvlJc w:val="left"/>
      <w:pPr>
        <w:ind w:left="1287"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812DBE"/>
    <w:multiLevelType w:val="hybridMultilevel"/>
    <w:tmpl w:val="07327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FD1235"/>
    <w:multiLevelType w:val="hybridMultilevel"/>
    <w:tmpl w:val="B3A69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04404C"/>
    <w:multiLevelType w:val="hybridMultilevel"/>
    <w:tmpl w:val="B3A69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98719A"/>
    <w:multiLevelType w:val="hybridMultilevel"/>
    <w:tmpl w:val="6ADE61BC"/>
    <w:lvl w:ilvl="0" w:tplc="F4B0A056">
      <w:numFmt w:val="bullet"/>
      <w:lvlText w:val=""/>
      <w:lvlJc w:val="left"/>
      <w:pPr>
        <w:ind w:left="1617" w:hanging="1050"/>
      </w:pPr>
      <w:rPr>
        <w:rFonts w:ascii="Times New Roman" w:eastAsia="Symbol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3E690D2F"/>
    <w:multiLevelType w:val="hybridMultilevel"/>
    <w:tmpl w:val="F9FCD1B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40E143E9"/>
    <w:multiLevelType w:val="hybridMultilevel"/>
    <w:tmpl w:val="BE7E69BA"/>
    <w:lvl w:ilvl="0" w:tplc="7CFA0A1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9A04895"/>
    <w:multiLevelType w:val="hybridMultilevel"/>
    <w:tmpl w:val="7012F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FAD296C"/>
    <w:multiLevelType w:val="hybridMultilevel"/>
    <w:tmpl w:val="920C51B0"/>
    <w:lvl w:ilvl="0" w:tplc="ABB4BEFE">
      <w:start w:val="1"/>
      <w:numFmt w:val="upperRoman"/>
      <w:lvlText w:val="%1."/>
      <w:lvlJc w:val="left"/>
      <w:pPr>
        <w:ind w:left="1287"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CE7DB4"/>
    <w:multiLevelType w:val="hybridMultilevel"/>
    <w:tmpl w:val="691275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66923487"/>
    <w:multiLevelType w:val="hybridMultilevel"/>
    <w:tmpl w:val="B97EA0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F642ED5"/>
    <w:multiLevelType w:val="hybridMultilevel"/>
    <w:tmpl w:val="CE0C3774"/>
    <w:lvl w:ilvl="0" w:tplc="ABB4BEFE">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5"/>
  </w:num>
  <w:num w:numId="3">
    <w:abstractNumId w:val="2"/>
  </w:num>
  <w:num w:numId="4">
    <w:abstractNumId w:val="11"/>
  </w:num>
  <w:num w:numId="5">
    <w:abstractNumId w:val="9"/>
  </w:num>
  <w:num w:numId="6">
    <w:abstractNumId w:val="4"/>
  </w:num>
  <w:num w:numId="7">
    <w:abstractNumId w:val="7"/>
  </w:num>
  <w:num w:numId="8">
    <w:abstractNumId w:val="0"/>
  </w:num>
  <w:num w:numId="9">
    <w:abstractNumId w:val="8"/>
  </w:num>
  <w:num w:numId="10">
    <w:abstractNumId w:val="1"/>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012275"/>
    <w:rsid w:val="00012275"/>
    <w:rsid w:val="00031972"/>
    <w:rsid w:val="00063A77"/>
    <w:rsid w:val="000F6760"/>
    <w:rsid w:val="000F6B69"/>
    <w:rsid w:val="00101476"/>
    <w:rsid w:val="00105121"/>
    <w:rsid w:val="00135574"/>
    <w:rsid w:val="001E3FAA"/>
    <w:rsid w:val="00205E08"/>
    <w:rsid w:val="002819F1"/>
    <w:rsid w:val="002B5E2D"/>
    <w:rsid w:val="002D2313"/>
    <w:rsid w:val="002E4C2C"/>
    <w:rsid w:val="002F52DC"/>
    <w:rsid w:val="00347583"/>
    <w:rsid w:val="00357D87"/>
    <w:rsid w:val="00485A23"/>
    <w:rsid w:val="0049530D"/>
    <w:rsid w:val="0055404A"/>
    <w:rsid w:val="00560ED9"/>
    <w:rsid w:val="005D1027"/>
    <w:rsid w:val="00674D91"/>
    <w:rsid w:val="007C5050"/>
    <w:rsid w:val="007E62C6"/>
    <w:rsid w:val="007F4D62"/>
    <w:rsid w:val="007F514A"/>
    <w:rsid w:val="00852750"/>
    <w:rsid w:val="00861B44"/>
    <w:rsid w:val="008A45B5"/>
    <w:rsid w:val="00901DE7"/>
    <w:rsid w:val="0092046F"/>
    <w:rsid w:val="00984DCC"/>
    <w:rsid w:val="009F685D"/>
    <w:rsid w:val="00A04E01"/>
    <w:rsid w:val="00AE0CAF"/>
    <w:rsid w:val="00BC1D14"/>
    <w:rsid w:val="00CC7257"/>
    <w:rsid w:val="00D06768"/>
    <w:rsid w:val="00DA366E"/>
    <w:rsid w:val="00E07BA9"/>
    <w:rsid w:val="00E63A5E"/>
    <w:rsid w:val="00F1061E"/>
    <w:rsid w:val="00F467D0"/>
    <w:rsid w:val="00F6461E"/>
    <w:rsid w:val="00F83899"/>
    <w:rsid w:val="00FC0166"/>
  </w:rsids>
  <m:mathPr>
    <m:mathFont m:val="Cambria Math"/>
    <m:brkBin m:val="before"/>
    <m:brkBinSub m:val="--"/>
    <m:smallFrac m:val="0"/>
    <m:dispDef/>
    <m:lMargin m:val="0"/>
    <m:rMargin m:val="0"/>
    <m:defJc m:val="centerGroup"/>
    <m:wrapIndent m:val="1440"/>
    <m:intLim m:val="subSup"/>
    <m:naryLim m:val="undOvr"/>
  </m:mathPr>
  <w:themeFontLang w:val="ru-RU"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DE7"/>
    <w:pPr>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qFormat/>
    <w:rsid w:val="007E62C6"/>
    <w:pPr>
      <w:keepNext/>
      <w:tabs>
        <w:tab w:val="left" w:pos="2694"/>
      </w:tabs>
      <w:jc w:val="both"/>
      <w:outlineLvl w:val="1"/>
    </w:pPr>
    <w:rPr>
      <w:szCs w:val="20"/>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012275"/>
    <w:pPr>
      <w:jc w:val="center"/>
    </w:pPr>
    <w:rPr>
      <w:b/>
      <w:bCs/>
      <w:sz w:val="28"/>
      <w:szCs w:val="20"/>
    </w:rPr>
  </w:style>
  <w:style w:type="character" w:customStyle="1" w:styleId="a4">
    <w:name w:val="Название Знак"/>
    <w:basedOn w:val="a0"/>
    <w:link w:val="a3"/>
    <w:rsid w:val="00012275"/>
    <w:rPr>
      <w:rFonts w:ascii="Times New Roman" w:eastAsia="Times New Roman" w:hAnsi="Times New Roman" w:cs="Times New Roman"/>
      <w:b/>
      <w:bCs/>
      <w:sz w:val="28"/>
      <w:szCs w:val="20"/>
      <w:lang w:eastAsia="ar-SA"/>
    </w:rPr>
  </w:style>
  <w:style w:type="paragraph" w:customStyle="1" w:styleId="Style4">
    <w:name w:val="Style4"/>
    <w:basedOn w:val="a"/>
    <w:rsid w:val="00012275"/>
    <w:pPr>
      <w:widowControl w:val="0"/>
      <w:autoSpaceDE w:val="0"/>
      <w:jc w:val="center"/>
    </w:pPr>
  </w:style>
  <w:style w:type="character" w:customStyle="1" w:styleId="20">
    <w:name w:val="Заголовок 2 Знак"/>
    <w:basedOn w:val="a0"/>
    <w:link w:val="2"/>
    <w:rsid w:val="007E62C6"/>
    <w:rPr>
      <w:rFonts w:ascii="Times New Roman" w:eastAsia="Times New Roman" w:hAnsi="Times New Roman" w:cs="Times New Roman"/>
      <w:sz w:val="24"/>
      <w:szCs w:val="20"/>
      <w:lang w:eastAsia="zh-CN"/>
    </w:rPr>
  </w:style>
  <w:style w:type="paragraph" w:styleId="a5">
    <w:name w:val="Body Text"/>
    <w:basedOn w:val="a"/>
    <w:link w:val="a6"/>
    <w:rsid w:val="007E62C6"/>
    <w:pPr>
      <w:tabs>
        <w:tab w:val="left" w:pos="2694"/>
      </w:tabs>
      <w:jc w:val="both"/>
    </w:pPr>
    <w:rPr>
      <w:sz w:val="28"/>
      <w:szCs w:val="20"/>
      <w:lang w:eastAsia="zh-CN"/>
    </w:rPr>
  </w:style>
  <w:style w:type="character" w:customStyle="1" w:styleId="a6">
    <w:name w:val="Основной текст Знак"/>
    <w:basedOn w:val="a0"/>
    <w:link w:val="a5"/>
    <w:rsid w:val="007E62C6"/>
    <w:rPr>
      <w:rFonts w:ascii="Times New Roman" w:eastAsia="Times New Roman" w:hAnsi="Times New Roman" w:cs="Times New Roman"/>
      <w:sz w:val="28"/>
      <w:szCs w:val="20"/>
      <w:lang w:eastAsia="zh-CN"/>
    </w:rPr>
  </w:style>
  <w:style w:type="paragraph" w:styleId="a7">
    <w:name w:val="List Paragraph"/>
    <w:basedOn w:val="a"/>
    <w:uiPriority w:val="34"/>
    <w:qFormat/>
    <w:rsid w:val="007E62C6"/>
    <w:pPr>
      <w:ind w:left="720"/>
      <w:contextualSpacing/>
    </w:pPr>
    <w:rPr>
      <w:sz w:val="20"/>
      <w:szCs w:val="20"/>
      <w:lang w:eastAsia="zh-CN"/>
    </w:rPr>
  </w:style>
  <w:style w:type="paragraph" w:customStyle="1" w:styleId="a8">
    <w:name w:val="Базовый"/>
    <w:rsid w:val="00135574"/>
    <w:pPr>
      <w:suppressAutoHyphens/>
    </w:pPr>
    <w:rPr>
      <w:rFonts w:ascii="Times New Roman" w:eastAsia="Times New Roman" w:hAnsi="Times New Roman" w:cs="Times New Roman"/>
      <w:color w:val="00000A"/>
      <w:sz w:val="24"/>
      <w:szCs w:val="24"/>
      <w:lang w:eastAsia="ru-RU"/>
    </w:rPr>
  </w:style>
  <w:style w:type="character" w:styleId="a9">
    <w:name w:val="Hyperlink"/>
    <w:basedOn w:val="a0"/>
    <w:uiPriority w:val="99"/>
    <w:unhideWhenUsed/>
    <w:rsid w:val="008527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35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sl.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hist.msu.ru" TargetMode="External"/><Relationship Id="rId12" Type="http://schemas.openxmlformats.org/officeDocument/2006/relationships/hyperlink" Target="http://avorhist.narod.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ibrary.ru" TargetMode="External"/><Relationship Id="rId11" Type="http://schemas.openxmlformats.org/officeDocument/2006/relationships/hyperlink" Target="http://pisatel.org/old" TargetMode="External"/><Relationship Id="rId5" Type="http://schemas.openxmlformats.org/officeDocument/2006/relationships/webSettings" Target="webSettings.xml"/><Relationship Id="rId10" Type="http://schemas.openxmlformats.org/officeDocument/2006/relationships/hyperlink" Target="http://www.rusarchives.ru" TargetMode="External"/><Relationship Id="rId4" Type="http://schemas.openxmlformats.org/officeDocument/2006/relationships/settings" Target="settings.xml"/><Relationship Id="rId9" Type="http://schemas.openxmlformats.org/officeDocument/2006/relationships/hyperlink" Target="http://istrodina.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6</Pages>
  <Words>1633</Words>
  <Characters>9311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35</cp:revision>
  <dcterms:created xsi:type="dcterms:W3CDTF">2015-08-31T08:13:00Z</dcterms:created>
  <dcterms:modified xsi:type="dcterms:W3CDTF">2022-07-27T08:38:00Z</dcterms:modified>
</cp:coreProperties>
</file>